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60" w:rsidRPr="0079051D" w:rsidRDefault="00653460" w:rsidP="00653460">
      <w:pPr>
        <w:pStyle w:val="Subttulo"/>
        <w:spacing w:after="0"/>
        <w:rPr>
          <w:b/>
          <w:i/>
          <w:iCs/>
        </w:rPr>
      </w:pPr>
      <w:r w:rsidRPr="0079051D">
        <w:rPr>
          <w:b/>
        </w:rPr>
        <w:t>AVISO DE CONVOCATORIA</w:t>
      </w:r>
    </w:p>
    <w:p w:rsidR="00653460" w:rsidRPr="0079051D" w:rsidRDefault="00653460" w:rsidP="00653460">
      <w:pPr>
        <w:pStyle w:val="Ttulo"/>
        <w:rPr>
          <w:rFonts w:ascii="Arial" w:hAnsi="Arial" w:cs="Arial"/>
          <w:b w:val="0"/>
          <w:sz w:val="24"/>
          <w:szCs w:val="24"/>
        </w:rPr>
      </w:pPr>
    </w:p>
    <w:p w:rsidR="00653460" w:rsidRPr="0079051D" w:rsidRDefault="00653460" w:rsidP="00653460">
      <w:pPr>
        <w:pStyle w:val="Ttulo"/>
        <w:jc w:val="both"/>
        <w:rPr>
          <w:rFonts w:ascii="Arial" w:hAnsi="Arial" w:cs="Arial"/>
          <w:b w:val="0"/>
          <w:sz w:val="24"/>
          <w:szCs w:val="24"/>
          <w:lang w:val="es-MX"/>
        </w:rPr>
      </w:pPr>
      <w:r w:rsidRPr="0079051D">
        <w:rPr>
          <w:rFonts w:ascii="Arial" w:hAnsi="Arial" w:cs="Arial"/>
          <w:b w:val="0"/>
          <w:sz w:val="24"/>
          <w:szCs w:val="24"/>
        </w:rPr>
        <w:t xml:space="preserve">La </w:t>
      </w:r>
      <w:r w:rsidRPr="0079051D">
        <w:rPr>
          <w:rFonts w:ascii="Arial" w:hAnsi="Arial" w:cs="Arial"/>
          <w:b w:val="0"/>
          <w:sz w:val="24"/>
          <w:szCs w:val="24"/>
          <w:lang w:val="es-MX"/>
        </w:rPr>
        <w:t xml:space="preserve"> Subdirectora</w:t>
      </w:r>
      <w:r>
        <w:rPr>
          <w:rFonts w:ascii="Arial" w:hAnsi="Arial" w:cs="Arial"/>
          <w:b w:val="0"/>
          <w:sz w:val="24"/>
          <w:szCs w:val="24"/>
          <w:lang w:val="es-MX"/>
        </w:rPr>
        <w:t xml:space="preserve"> (e)</w:t>
      </w:r>
      <w:r w:rsidRPr="0079051D">
        <w:rPr>
          <w:rFonts w:ascii="Arial" w:hAnsi="Arial" w:cs="Arial"/>
          <w:b w:val="0"/>
          <w:sz w:val="24"/>
          <w:szCs w:val="24"/>
          <w:lang w:val="es-MX"/>
        </w:rPr>
        <w:t xml:space="preserve"> del Departamento Administrativo Jurídico del Municipio de Armenia, en ejercicio de la facultad de delegación conferida por el Decreto 059 de 2013 y en cumplimiento de lo dispuesto en el  2.2.1.1.2.1.2 del Decreto 1082 de 2015, procede a la publicación del presente aviso de convocatoria en desarrollo del proceso de </w:t>
      </w:r>
      <w:r>
        <w:rPr>
          <w:rFonts w:ascii="Arial" w:hAnsi="Arial" w:cs="Arial"/>
          <w:b w:val="0"/>
          <w:sz w:val="24"/>
          <w:szCs w:val="24"/>
          <w:lang w:val="es-MX"/>
        </w:rPr>
        <w:t>LICITACIÓN PUBLICA</w:t>
      </w:r>
      <w:r w:rsidRPr="0079051D">
        <w:rPr>
          <w:rFonts w:ascii="Arial" w:hAnsi="Arial" w:cs="Arial"/>
          <w:b w:val="0"/>
          <w:sz w:val="24"/>
          <w:szCs w:val="24"/>
          <w:lang w:val="es-MX"/>
        </w:rPr>
        <w:t xml:space="preserve"> que se especifica a continuación:</w:t>
      </w:r>
    </w:p>
    <w:p w:rsidR="00653460" w:rsidRPr="0079051D" w:rsidRDefault="00653460" w:rsidP="00653460">
      <w:pPr>
        <w:pStyle w:val="Subttulo"/>
        <w:tabs>
          <w:tab w:val="left" w:pos="2760"/>
        </w:tabs>
        <w:spacing w:after="0"/>
        <w:jc w:val="both"/>
        <w:rPr>
          <w:i/>
          <w:iCs/>
          <w:lang w:val="es-MX"/>
        </w:rPr>
      </w:pPr>
      <w:r w:rsidRPr="0079051D">
        <w:rPr>
          <w:i/>
          <w:iCs/>
          <w:lang w:val="es-MX"/>
        </w:rPr>
        <w:tab/>
      </w:r>
    </w:p>
    <w:p w:rsidR="00653460" w:rsidRPr="0079051D" w:rsidRDefault="00653460" w:rsidP="00653460">
      <w:pPr>
        <w:rPr>
          <w:rFonts w:ascii="Arial" w:hAnsi="Arial" w:cs="Arial"/>
          <w:b/>
        </w:rPr>
      </w:pPr>
      <w:r w:rsidRPr="0079051D">
        <w:rPr>
          <w:rFonts w:ascii="Arial" w:hAnsi="Arial" w:cs="Arial"/>
          <w:b/>
        </w:rPr>
        <w:t>CONTRATANTE:</w:t>
      </w:r>
      <w:r w:rsidRPr="0079051D">
        <w:rPr>
          <w:rFonts w:ascii="Arial" w:hAnsi="Arial" w:cs="Arial"/>
          <w:b/>
        </w:rPr>
        <w:tab/>
      </w:r>
      <w:r w:rsidRPr="0079051D">
        <w:rPr>
          <w:rFonts w:ascii="Arial" w:hAnsi="Arial" w:cs="Arial"/>
          <w:b/>
        </w:rPr>
        <w:tab/>
        <w:t>MUNICIPIO DE ARMENIA</w:t>
      </w:r>
    </w:p>
    <w:p w:rsidR="00653460" w:rsidRDefault="00653460" w:rsidP="00653460">
      <w:pPr>
        <w:rPr>
          <w:rFonts w:ascii="Arial" w:hAnsi="Arial" w:cs="Arial"/>
          <w:b/>
        </w:rPr>
      </w:pPr>
      <w:r w:rsidRPr="0079051D">
        <w:rPr>
          <w:rFonts w:ascii="Arial" w:hAnsi="Arial" w:cs="Arial"/>
          <w:b/>
        </w:rPr>
        <w:t>NIT.</w:t>
      </w:r>
      <w:r w:rsidRPr="0079051D">
        <w:rPr>
          <w:rFonts w:ascii="Arial" w:hAnsi="Arial" w:cs="Arial"/>
          <w:b/>
        </w:rPr>
        <w:tab/>
      </w:r>
      <w:r w:rsidRPr="0079051D">
        <w:rPr>
          <w:rFonts w:ascii="Arial" w:hAnsi="Arial" w:cs="Arial"/>
          <w:b/>
        </w:rPr>
        <w:tab/>
      </w:r>
      <w:r w:rsidRPr="0079051D">
        <w:rPr>
          <w:rFonts w:ascii="Arial" w:hAnsi="Arial" w:cs="Arial"/>
          <w:b/>
        </w:rPr>
        <w:tab/>
      </w:r>
      <w:r w:rsidRPr="0079051D">
        <w:rPr>
          <w:rFonts w:ascii="Arial" w:hAnsi="Arial" w:cs="Arial"/>
          <w:b/>
        </w:rPr>
        <w:tab/>
        <w:t>890.000.464-3</w:t>
      </w:r>
    </w:p>
    <w:p w:rsidR="00653460" w:rsidRDefault="00653460" w:rsidP="00653460">
      <w:pPr>
        <w:rPr>
          <w:rFonts w:ascii="Arial" w:hAnsi="Arial" w:cs="Arial"/>
          <w:b/>
        </w:rPr>
      </w:pPr>
    </w:p>
    <w:p w:rsidR="00653460" w:rsidRPr="0023077D" w:rsidRDefault="00653460" w:rsidP="00653460">
      <w:pPr>
        <w:rPr>
          <w:rFonts w:ascii="Arial" w:hAnsi="Arial" w:cs="Arial"/>
          <w:b/>
        </w:rPr>
      </w:pPr>
      <w:r w:rsidRPr="0079051D">
        <w:rPr>
          <w:rFonts w:ascii="Arial" w:hAnsi="Arial" w:cs="Arial"/>
          <w:b/>
          <w:lang w:val="es-MX"/>
        </w:rPr>
        <w:t>PROCESO:</w:t>
      </w:r>
      <w:r>
        <w:rPr>
          <w:rFonts w:ascii="Arial" w:hAnsi="Arial" w:cs="Arial"/>
          <w:b/>
          <w:lang w:val="es-MX"/>
        </w:rPr>
        <w:tab/>
        <w:t xml:space="preserve">               </w:t>
      </w:r>
      <w:r w:rsidRPr="0079051D">
        <w:rPr>
          <w:rFonts w:ascii="Arial" w:hAnsi="Arial" w:cs="Arial"/>
          <w:lang w:val="es-MX"/>
        </w:rPr>
        <w:tab/>
      </w:r>
      <w:r w:rsidRPr="002B26B5">
        <w:rPr>
          <w:rFonts w:ascii="Arial" w:hAnsi="Arial" w:cs="Arial"/>
          <w:b/>
          <w:sz w:val="22"/>
          <w:szCs w:val="22"/>
        </w:rPr>
        <w:t>L</w:t>
      </w:r>
      <w:r>
        <w:rPr>
          <w:rFonts w:ascii="Arial" w:hAnsi="Arial" w:cs="Arial"/>
          <w:b/>
          <w:sz w:val="22"/>
          <w:szCs w:val="22"/>
        </w:rPr>
        <w:t>ICITACIÓN PÚBLICA No</w:t>
      </w:r>
      <w:r w:rsidRPr="00465C79">
        <w:rPr>
          <w:rFonts w:ascii="Arial" w:hAnsi="Arial" w:cs="Arial"/>
          <w:b/>
          <w:sz w:val="22"/>
          <w:szCs w:val="22"/>
        </w:rPr>
        <w:t>. DAJ-</w:t>
      </w:r>
      <w:r w:rsidRPr="00465C79">
        <w:rPr>
          <w:rFonts w:asciiTheme="majorHAnsi" w:hAnsiTheme="majorHAnsi" w:cs="Arial"/>
          <w:b/>
          <w:bCs/>
        </w:rPr>
        <w:t>LP-002 del 2.019</w:t>
      </w:r>
    </w:p>
    <w:p w:rsidR="00653460" w:rsidRPr="0079051D" w:rsidRDefault="00653460" w:rsidP="00653460">
      <w:pPr>
        <w:widowControl w:val="0"/>
        <w:rPr>
          <w:rFonts w:ascii="Arial" w:hAnsi="Arial" w:cs="Arial"/>
          <w:b/>
          <w:iCs/>
          <w:lang w:val="es-MX"/>
        </w:rPr>
      </w:pPr>
    </w:p>
    <w:p w:rsidR="00653460" w:rsidRPr="004D0EBD" w:rsidRDefault="00653460" w:rsidP="00653460">
      <w:pPr>
        <w:rPr>
          <w:rFonts w:asciiTheme="majorHAnsi" w:hAnsiTheme="majorHAnsi" w:cs="Arial"/>
        </w:rPr>
      </w:pPr>
      <w:r>
        <w:rPr>
          <w:rFonts w:ascii="Arial" w:hAnsi="Arial" w:cs="Arial"/>
          <w:b/>
          <w:iCs/>
          <w:lang w:val="es-MX"/>
        </w:rPr>
        <w:t xml:space="preserve">OBJETO: </w:t>
      </w:r>
      <w:r w:rsidRPr="004D0EBD">
        <w:rPr>
          <w:rFonts w:asciiTheme="majorHAnsi" w:hAnsiTheme="majorHAnsi" w:cs="Arial"/>
        </w:rPr>
        <w:t>“Prestación de Servicios de Vigilancia Privada para los diferentes inmuebles que hacen parte de la Administración Municipal incluyendo el edificio del Centro Administrativo Municipal C.A.M, así como el suministro de equipos electrónicos de seguridad, y el mantenimiento preventivo y correctivo de cámaras de seguridad y monitoreo vía radio”</w:t>
      </w:r>
    </w:p>
    <w:p w:rsidR="00653460" w:rsidRPr="0079051D" w:rsidRDefault="00653460" w:rsidP="00653460">
      <w:pPr>
        <w:widowControl w:val="0"/>
        <w:rPr>
          <w:rFonts w:ascii="Arial" w:hAnsi="Arial" w:cs="Arial"/>
          <w:b/>
          <w:bCs/>
          <w:iCs/>
        </w:rPr>
      </w:pPr>
    </w:p>
    <w:p w:rsidR="00653460" w:rsidRPr="0079051D" w:rsidRDefault="00653460" w:rsidP="00653460">
      <w:pPr>
        <w:rPr>
          <w:rFonts w:ascii="Arial" w:hAnsi="Arial" w:cs="Arial"/>
          <w:bCs/>
          <w:iCs/>
        </w:rPr>
      </w:pPr>
      <w:r w:rsidRPr="0079051D">
        <w:rPr>
          <w:rFonts w:ascii="Arial" w:hAnsi="Arial" w:cs="Arial"/>
          <w:b/>
          <w:bCs/>
          <w:lang w:val="es-MX"/>
        </w:rPr>
        <w:t>MODALIDAD DE SELECCION</w:t>
      </w:r>
      <w:r w:rsidRPr="0079051D">
        <w:rPr>
          <w:rFonts w:ascii="Arial" w:hAnsi="Arial" w:cs="Arial"/>
          <w:bCs/>
          <w:lang w:val="es-MX"/>
        </w:rPr>
        <w:t xml:space="preserve">: </w:t>
      </w:r>
      <w:r w:rsidRPr="0079051D">
        <w:rPr>
          <w:rFonts w:ascii="Arial" w:hAnsi="Arial" w:cs="Arial"/>
          <w:bCs/>
          <w:iCs/>
        </w:rPr>
        <w:t xml:space="preserve">En atención a la naturaleza del servicio a contratar y al valor estimado del contrato el cual supera la </w:t>
      </w:r>
      <w:r>
        <w:rPr>
          <w:rFonts w:ascii="Arial" w:hAnsi="Arial" w:cs="Arial"/>
          <w:bCs/>
          <w:iCs/>
        </w:rPr>
        <w:t>menor</w:t>
      </w:r>
      <w:r w:rsidRPr="0079051D">
        <w:rPr>
          <w:rFonts w:ascii="Arial" w:hAnsi="Arial" w:cs="Arial"/>
          <w:bCs/>
          <w:iCs/>
        </w:rPr>
        <w:t xml:space="preserve"> cuantía de la entidad, para la selección del contratista deberá adelantarse proceso de </w:t>
      </w:r>
      <w:r>
        <w:rPr>
          <w:rFonts w:ascii="Arial" w:hAnsi="Arial" w:cs="Arial"/>
          <w:bCs/>
          <w:iCs/>
        </w:rPr>
        <w:t>LICITACIÓN PÚBLICA</w:t>
      </w:r>
      <w:r w:rsidRPr="0079051D">
        <w:rPr>
          <w:rFonts w:ascii="Arial" w:hAnsi="Arial" w:cs="Arial"/>
          <w:bCs/>
          <w:iCs/>
        </w:rPr>
        <w:t xml:space="preserve">, conforme lo señala el </w:t>
      </w:r>
      <w:r>
        <w:rPr>
          <w:rFonts w:ascii="Arial" w:hAnsi="Arial" w:cs="Arial"/>
          <w:bCs/>
          <w:iCs/>
        </w:rPr>
        <w:t>numeral 1º del artículo 2º de la Ley 1150 de 2007</w:t>
      </w:r>
      <w:r w:rsidRPr="0079051D">
        <w:rPr>
          <w:rFonts w:ascii="Arial" w:hAnsi="Arial" w:cs="Arial"/>
          <w:bCs/>
          <w:iCs/>
        </w:rPr>
        <w:t xml:space="preserve">. </w:t>
      </w:r>
    </w:p>
    <w:p w:rsidR="00653460" w:rsidRPr="0079051D" w:rsidRDefault="00653460" w:rsidP="00653460">
      <w:pPr>
        <w:rPr>
          <w:rFonts w:ascii="Arial" w:hAnsi="Arial" w:cs="Arial"/>
          <w:b/>
          <w:bCs/>
          <w:iCs/>
        </w:rPr>
      </w:pPr>
    </w:p>
    <w:p w:rsidR="00653460" w:rsidRPr="004D0EBD" w:rsidRDefault="00653460" w:rsidP="00653460">
      <w:pPr>
        <w:rPr>
          <w:rFonts w:asciiTheme="majorHAnsi" w:hAnsiTheme="majorHAnsi" w:cs="Arial"/>
        </w:rPr>
      </w:pPr>
      <w:r w:rsidRPr="0079051D">
        <w:rPr>
          <w:rFonts w:ascii="Arial" w:hAnsi="Arial" w:cs="Arial"/>
          <w:b/>
          <w:bCs/>
          <w:iCs/>
        </w:rPr>
        <w:t xml:space="preserve">PLAZO DEL CONTRATO: </w:t>
      </w:r>
      <w:r w:rsidRPr="004D0EBD">
        <w:rPr>
          <w:rFonts w:asciiTheme="majorHAnsi" w:hAnsiTheme="majorHAnsi" w:cs="Arial"/>
        </w:rPr>
        <w:t>El plazo para la ejecución de este contrato, será  hasta el 31 de Diciembre de 2019, contados a partir de la fecha de suscripción del acta de inicio, y/o hasta agotar los recursos de la disponibilidad presupuestal, término en el cual el CONTRATISTA deberá ejecutar el objeto del contrato a entera satisfacción del CONTRATANTE.</w:t>
      </w:r>
    </w:p>
    <w:p w:rsidR="00653460" w:rsidRPr="0079051D" w:rsidRDefault="00653460" w:rsidP="00653460">
      <w:pPr>
        <w:pStyle w:val="Normal1"/>
        <w:jc w:val="both"/>
        <w:rPr>
          <w:rFonts w:ascii="Arial" w:hAnsi="Arial" w:cs="Arial"/>
          <w:b/>
          <w:bCs/>
        </w:rPr>
      </w:pPr>
    </w:p>
    <w:p w:rsidR="00653460" w:rsidRPr="0079051D" w:rsidRDefault="00653460" w:rsidP="00653460">
      <w:pPr>
        <w:rPr>
          <w:rFonts w:ascii="Arial" w:hAnsi="Arial" w:cs="Arial"/>
          <w:bCs/>
          <w:lang w:val="es-MX"/>
        </w:rPr>
      </w:pPr>
      <w:r w:rsidRPr="0079051D">
        <w:rPr>
          <w:rFonts w:ascii="Arial" w:hAnsi="Arial" w:cs="Arial"/>
          <w:b/>
          <w:bCs/>
          <w:lang w:val="es-MX"/>
        </w:rPr>
        <w:t>VEEDURIAS CIUDADANAS:</w:t>
      </w:r>
      <w:r w:rsidRPr="0079051D">
        <w:rPr>
          <w:rFonts w:ascii="Arial" w:hAnsi="Arial" w:cs="Arial"/>
          <w:bCs/>
          <w:lang w:val="es-MX"/>
        </w:rPr>
        <w:t xml:space="preserve"> De conformidad con lo establecido en el artículo 66 de la Ley 80 de 1993, la Ley 850 de 2003, se convoca a las veedurías ciudadanas, a las diferentes asociaciones cívicas, comunitarias, de profesionales, benéficas o de utilidad común, gremiales, universidades y centros especializados de investigación, para que realicen control social al presente proceso de contratación y, de considerarlo procedente, formulen las recomendaciones escritas que estimen necesarias para buscar la eficiencia institucional, señalándoles que pueden intervenir en todas las audiencias que se realicen dentro del proceso de selección.</w:t>
      </w:r>
    </w:p>
    <w:p w:rsidR="00653460" w:rsidRPr="0079051D" w:rsidRDefault="00653460" w:rsidP="00653460">
      <w:pPr>
        <w:rPr>
          <w:rFonts w:ascii="Arial" w:hAnsi="Arial" w:cs="Arial"/>
          <w:b/>
          <w:lang w:val="es-MX"/>
        </w:rPr>
      </w:pPr>
    </w:p>
    <w:p w:rsidR="00653460" w:rsidRPr="0079051D" w:rsidRDefault="00653460" w:rsidP="00653460">
      <w:pPr>
        <w:rPr>
          <w:rFonts w:ascii="Arial" w:hAnsi="Arial" w:cs="Arial"/>
        </w:rPr>
      </w:pPr>
      <w:r w:rsidRPr="0079051D">
        <w:rPr>
          <w:rFonts w:ascii="Arial" w:hAnsi="Arial" w:cs="Arial"/>
          <w:b/>
          <w:lang w:val="es-MX"/>
        </w:rPr>
        <w:lastRenderedPageBreak/>
        <w:t>ENTREGA DE PROPUESTAS</w:t>
      </w:r>
      <w:r w:rsidRPr="0079051D">
        <w:rPr>
          <w:rFonts w:ascii="Arial" w:hAnsi="Arial" w:cs="Arial"/>
          <w:lang w:val="es-MX"/>
        </w:rPr>
        <w:t xml:space="preserve">: Las propuestas serán entregadas en </w:t>
      </w:r>
      <w:r>
        <w:rPr>
          <w:rFonts w:ascii="Arial" w:hAnsi="Arial" w:cs="Arial"/>
          <w:lang w:val="es-MX"/>
        </w:rPr>
        <w:t xml:space="preserve">la Subdireccion del </w:t>
      </w:r>
      <w:r w:rsidRPr="0079051D">
        <w:rPr>
          <w:rFonts w:ascii="Arial" w:hAnsi="Arial" w:cs="Arial"/>
          <w:lang w:val="es-MX"/>
        </w:rPr>
        <w:t>Departamento Administrativo Jurídico del Municipio de Armenia ubicado e</w:t>
      </w:r>
      <w:r>
        <w:rPr>
          <w:rFonts w:ascii="Arial" w:hAnsi="Arial" w:cs="Arial"/>
          <w:lang w:val="es-MX"/>
        </w:rPr>
        <w:t xml:space="preserve">n la carrera 17 No. 16-00, </w:t>
      </w:r>
      <w:r w:rsidRPr="0079051D">
        <w:rPr>
          <w:rFonts w:ascii="Arial" w:hAnsi="Arial" w:cs="Arial"/>
          <w:lang w:val="es-MX"/>
        </w:rPr>
        <w:t>cuarto</w:t>
      </w:r>
      <w:r>
        <w:rPr>
          <w:rFonts w:ascii="Arial" w:hAnsi="Arial" w:cs="Arial"/>
          <w:lang w:val="es-MX"/>
        </w:rPr>
        <w:t xml:space="preserve"> (3) piso C.A.M d</w:t>
      </w:r>
      <w:r w:rsidRPr="0079051D">
        <w:rPr>
          <w:rFonts w:ascii="Arial" w:hAnsi="Arial" w:cs="Arial"/>
          <w:lang w:val="es-MX"/>
        </w:rPr>
        <w:t>e Armenia.</w:t>
      </w:r>
    </w:p>
    <w:p w:rsidR="00653460" w:rsidRPr="0079051D" w:rsidRDefault="00653460" w:rsidP="00653460">
      <w:pPr>
        <w:rPr>
          <w:rFonts w:ascii="Arial" w:hAnsi="Arial" w:cs="Arial"/>
        </w:rPr>
      </w:pPr>
    </w:p>
    <w:p w:rsidR="00653460" w:rsidRDefault="00653460" w:rsidP="00653460">
      <w:pPr>
        <w:pStyle w:val="Textoindependiente"/>
        <w:tabs>
          <w:tab w:val="left" w:pos="0"/>
        </w:tabs>
        <w:overflowPunct/>
        <w:autoSpaceDE/>
        <w:spacing w:after="0"/>
        <w:textAlignment w:val="auto"/>
        <w:rPr>
          <w:rFonts w:ascii="Arial" w:hAnsi="Arial" w:cs="Arial"/>
          <w:sz w:val="24"/>
          <w:szCs w:val="24"/>
        </w:rPr>
      </w:pPr>
      <w:r w:rsidRPr="0079051D">
        <w:rPr>
          <w:rFonts w:ascii="Arial" w:hAnsi="Arial" w:cs="Arial"/>
          <w:sz w:val="24"/>
          <w:szCs w:val="24"/>
        </w:rPr>
        <w:t>La presentación de las propuestas se realizará en el lugar, las fechas y horas descritas, para lo cual se diligenciará un formato de registro de entrega de propuestas el cual será cerrado en el momento en que llegue la hora límite establecida para la entrega de las ofertas, a partir de la cual no se permitirá la entrega de más propuestas.</w:t>
      </w:r>
    </w:p>
    <w:p w:rsidR="00653460" w:rsidRPr="0079051D" w:rsidRDefault="00653460" w:rsidP="00653460">
      <w:pPr>
        <w:pStyle w:val="Textoindependiente"/>
        <w:tabs>
          <w:tab w:val="left" w:pos="0"/>
        </w:tabs>
        <w:overflowPunct/>
        <w:autoSpaceDE/>
        <w:spacing w:after="0"/>
        <w:textAlignment w:val="auto"/>
        <w:rPr>
          <w:rFonts w:ascii="Arial" w:hAnsi="Arial" w:cs="Arial"/>
          <w:sz w:val="24"/>
          <w:szCs w:val="24"/>
        </w:rPr>
      </w:pPr>
    </w:p>
    <w:p w:rsidR="00653460" w:rsidRPr="00EB36A6" w:rsidRDefault="00653460" w:rsidP="00653460">
      <w:pPr>
        <w:tabs>
          <w:tab w:val="left" w:pos="1305"/>
        </w:tabs>
        <w:ind w:left="-284" w:right="-232"/>
        <w:contextualSpacing/>
        <w:rPr>
          <w:rFonts w:asciiTheme="majorHAnsi" w:hAnsiTheme="majorHAnsi" w:cs="Arial"/>
          <w:lang w:eastAsia="es-ES"/>
        </w:rPr>
      </w:pPr>
      <w:r w:rsidRPr="0079051D">
        <w:rPr>
          <w:rFonts w:ascii="Arial" w:hAnsi="Arial" w:cs="Arial"/>
          <w:b/>
        </w:rPr>
        <w:t>VALOR ESTIMADO DEL CONTRATO:</w:t>
      </w:r>
      <w:r w:rsidRPr="0079051D">
        <w:rPr>
          <w:rFonts w:ascii="Arial" w:hAnsi="Arial" w:cs="Arial"/>
        </w:rPr>
        <w:t xml:space="preserve"> </w:t>
      </w:r>
      <w:r w:rsidRPr="002B26B5">
        <w:rPr>
          <w:rFonts w:ascii="Arial" w:hAnsi="Arial" w:cs="Arial"/>
          <w:bCs/>
          <w:sz w:val="22"/>
          <w:szCs w:val="22"/>
          <w:lang w:val="es-ES_tradnl"/>
        </w:rPr>
        <w:t xml:space="preserve">El valor del presupuesto oficial se estima en la </w:t>
      </w:r>
      <w:r w:rsidRPr="00702E44">
        <w:rPr>
          <w:rFonts w:ascii="Arial" w:hAnsi="Arial" w:cs="Arial"/>
          <w:bCs/>
          <w:lang w:val="es-ES_tradnl"/>
        </w:rPr>
        <w:t xml:space="preserve">suma de </w:t>
      </w:r>
      <w:r w:rsidRPr="004D0EBD">
        <w:rPr>
          <w:rFonts w:asciiTheme="majorHAnsi" w:hAnsiTheme="majorHAnsi" w:cs="Arial"/>
          <w:lang w:eastAsia="es-ES"/>
        </w:rPr>
        <w:t>Presupuesto Tres Mil Trescientos Treinta y Seis Ochocientos Setenta Mil Quinientos Noventa y Nueve Pesos $ 3.336.870.599 Mcte</w:t>
      </w:r>
      <w:r>
        <w:rPr>
          <w:rFonts w:asciiTheme="majorHAnsi" w:hAnsiTheme="majorHAnsi" w:cs="Arial"/>
          <w:lang w:eastAsia="es-ES"/>
        </w:rPr>
        <w:t xml:space="preserve"> </w:t>
      </w:r>
      <w:r w:rsidRPr="00702E44">
        <w:rPr>
          <w:rFonts w:ascii="Arial" w:hAnsi="Arial" w:cs="Arial"/>
          <w:bCs/>
        </w:rPr>
        <w:t xml:space="preserve"> así:</w:t>
      </w:r>
    </w:p>
    <w:p w:rsidR="00653460" w:rsidRDefault="00653460" w:rsidP="00653460">
      <w:pPr>
        <w:rPr>
          <w:rFonts w:ascii="Arial" w:eastAsia="SimSun" w:hAnsi="Arial" w:cs="Arial"/>
          <w:lang w:bidi="hi-IN"/>
        </w:rPr>
      </w:pPr>
    </w:p>
    <w:tbl>
      <w:tblPr>
        <w:tblStyle w:val="TableNormal"/>
        <w:tblW w:w="9693"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5"/>
        <w:gridCol w:w="1169"/>
        <w:gridCol w:w="959"/>
        <w:gridCol w:w="2250"/>
        <w:gridCol w:w="1620"/>
        <w:gridCol w:w="1620"/>
      </w:tblGrid>
      <w:tr w:rsidR="00653460" w:rsidRPr="00E53370" w:rsidTr="00B60F0D">
        <w:trPr>
          <w:trHeight w:val="441"/>
        </w:trPr>
        <w:tc>
          <w:tcPr>
            <w:tcW w:w="2075" w:type="dxa"/>
            <w:shd w:val="clear" w:color="auto" w:fill="D9D9D9"/>
          </w:tcPr>
          <w:p w:rsidR="00653460" w:rsidRPr="00E53370" w:rsidRDefault="00653460" w:rsidP="00B60F0D">
            <w:pPr>
              <w:pStyle w:val="TableParagraph"/>
              <w:rPr>
                <w:sz w:val="20"/>
              </w:rPr>
            </w:pPr>
          </w:p>
        </w:tc>
        <w:tc>
          <w:tcPr>
            <w:tcW w:w="1169" w:type="dxa"/>
            <w:shd w:val="clear" w:color="auto" w:fill="D9D9D9"/>
          </w:tcPr>
          <w:p w:rsidR="00653460" w:rsidRPr="00E53370" w:rsidRDefault="00653460" w:rsidP="00B60F0D">
            <w:pPr>
              <w:pStyle w:val="TableParagraph"/>
              <w:spacing w:before="13"/>
              <w:ind w:left="63" w:right="51"/>
              <w:jc w:val="center"/>
              <w:rPr>
                <w:b/>
                <w:sz w:val="17"/>
              </w:rPr>
            </w:pPr>
            <w:r w:rsidRPr="00E53370">
              <w:rPr>
                <w:b/>
                <w:w w:val="105"/>
                <w:sz w:val="17"/>
              </w:rPr>
              <w:t>No CDP</w:t>
            </w:r>
          </w:p>
        </w:tc>
        <w:tc>
          <w:tcPr>
            <w:tcW w:w="959" w:type="dxa"/>
            <w:shd w:val="clear" w:color="auto" w:fill="D9D9D9"/>
          </w:tcPr>
          <w:p w:rsidR="00653460" w:rsidRPr="00E53370" w:rsidRDefault="00653460" w:rsidP="00B60F0D">
            <w:pPr>
              <w:pStyle w:val="TableParagraph"/>
              <w:spacing w:before="13"/>
              <w:ind w:left="73" w:right="68"/>
              <w:jc w:val="center"/>
              <w:rPr>
                <w:b/>
                <w:sz w:val="17"/>
              </w:rPr>
            </w:pPr>
            <w:r w:rsidRPr="00E53370">
              <w:rPr>
                <w:b/>
                <w:w w:val="105"/>
                <w:sz w:val="17"/>
              </w:rPr>
              <w:t>FECHA CDP</w:t>
            </w:r>
          </w:p>
        </w:tc>
        <w:tc>
          <w:tcPr>
            <w:tcW w:w="2250" w:type="dxa"/>
            <w:shd w:val="clear" w:color="auto" w:fill="D9D9D9"/>
          </w:tcPr>
          <w:p w:rsidR="00653460" w:rsidRPr="00E53370" w:rsidRDefault="00653460" w:rsidP="00B60F0D">
            <w:pPr>
              <w:pStyle w:val="TableParagraph"/>
              <w:spacing w:before="13"/>
              <w:ind w:left="864"/>
              <w:rPr>
                <w:b/>
                <w:sz w:val="17"/>
              </w:rPr>
            </w:pPr>
            <w:r w:rsidRPr="00E53370">
              <w:rPr>
                <w:b/>
                <w:w w:val="105"/>
                <w:sz w:val="17"/>
              </w:rPr>
              <w:t>DEPENDENCIA</w:t>
            </w:r>
          </w:p>
        </w:tc>
        <w:tc>
          <w:tcPr>
            <w:tcW w:w="1620" w:type="dxa"/>
            <w:shd w:val="clear" w:color="auto" w:fill="D9D9D9"/>
          </w:tcPr>
          <w:p w:rsidR="00653460" w:rsidRPr="00E53370" w:rsidRDefault="00653460" w:rsidP="00B60F0D">
            <w:pPr>
              <w:pStyle w:val="TableParagraph"/>
              <w:spacing w:before="13"/>
              <w:ind w:left="539"/>
              <w:rPr>
                <w:b/>
                <w:sz w:val="17"/>
              </w:rPr>
            </w:pPr>
            <w:r w:rsidRPr="00E53370">
              <w:rPr>
                <w:b/>
                <w:w w:val="105"/>
                <w:sz w:val="17"/>
              </w:rPr>
              <w:t>VALOR</w:t>
            </w:r>
          </w:p>
        </w:tc>
        <w:tc>
          <w:tcPr>
            <w:tcW w:w="1620" w:type="dxa"/>
            <w:shd w:val="clear" w:color="auto" w:fill="D9D9D9"/>
          </w:tcPr>
          <w:p w:rsidR="00653460" w:rsidRPr="00E53370" w:rsidRDefault="00653460" w:rsidP="00B60F0D">
            <w:pPr>
              <w:pStyle w:val="TableParagraph"/>
              <w:spacing w:before="13"/>
              <w:ind w:left="539"/>
              <w:rPr>
                <w:b/>
                <w:w w:val="105"/>
                <w:sz w:val="17"/>
              </w:rPr>
            </w:pPr>
            <w:proofErr w:type="gramStart"/>
            <w:r w:rsidRPr="00E53370">
              <w:rPr>
                <w:b/>
                <w:w w:val="105"/>
                <w:sz w:val="17"/>
              </w:rPr>
              <w:t>VALOR A AFECTAR</w:t>
            </w:r>
            <w:proofErr w:type="gramEnd"/>
          </w:p>
        </w:tc>
      </w:tr>
      <w:tr w:rsidR="00653460" w:rsidRPr="00E53370" w:rsidTr="00B60F0D">
        <w:trPr>
          <w:trHeight w:val="676"/>
        </w:trPr>
        <w:tc>
          <w:tcPr>
            <w:tcW w:w="2075" w:type="dxa"/>
            <w:vMerge w:val="restart"/>
            <w:tcBorders>
              <w:bottom w:val="nil"/>
            </w:tcBorders>
          </w:tcPr>
          <w:p w:rsidR="00653460" w:rsidRPr="00E53370" w:rsidRDefault="00653460" w:rsidP="00B60F0D">
            <w:pPr>
              <w:pStyle w:val="TableParagraph"/>
              <w:rPr>
                <w:b/>
                <w:sz w:val="20"/>
              </w:rPr>
            </w:pPr>
          </w:p>
          <w:p w:rsidR="00653460" w:rsidRPr="00E53370" w:rsidRDefault="00653460" w:rsidP="00B60F0D">
            <w:pPr>
              <w:pStyle w:val="TableParagraph"/>
              <w:rPr>
                <w:b/>
                <w:sz w:val="20"/>
              </w:rPr>
            </w:pPr>
          </w:p>
          <w:p w:rsidR="00653460" w:rsidRPr="00E53370" w:rsidRDefault="00653460" w:rsidP="00B60F0D">
            <w:pPr>
              <w:pStyle w:val="TableParagraph"/>
              <w:spacing w:before="4"/>
              <w:rPr>
                <w:b/>
                <w:sz w:val="20"/>
              </w:rPr>
            </w:pPr>
          </w:p>
          <w:p w:rsidR="00653460" w:rsidRPr="00E53370" w:rsidRDefault="00653460" w:rsidP="00B60F0D">
            <w:pPr>
              <w:pStyle w:val="TableParagraph"/>
              <w:spacing w:before="1"/>
              <w:ind w:left="71"/>
              <w:rPr>
                <w:b/>
                <w:sz w:val="17"/>
              </w:rPr>
            </w:pPr>
            <w:r w:rsidRPr="00E53370">
              <w:rPr>
                <w:b/>
                <w:w w:val="105"/>
                <w:sz w:val="17"/>
              </w:rPr>
              <w:t>SERVICIO DE VIGILANCIA</w:t>
            </w:r>
          </w:p>
        </w:tc>
        <w:tc>
          <w:tcPr>
            <w:tcW w:w="1169" w:type="dxa"/>
            <w:vAlign w:val="center"/>
          </w:tcPr>
          <w:p w:rsidR="00653460" w:rsidRPr="00E53370" w:rsidRDefault="00653460" w:rsidP="00B60F0D">
            <w:pPr>
              <w:pStyle w:val="TableParagraph"/>
              <w:spacing w:before="40"/>
              <w:jc w:val="center"/>
              <w:rPr>
                <w:b/>
                <w:sz w:val="17"/>
              </w:rPr>
            </w:pPr>
            <w:r w:rsidRPr="00E53370">
              <w:rPr>
                <w:b/>
                <w:sz w:val="17"/>
              </w:rPr>
              <w:t>2019-0498</w:t>
            </w:r>
          </w:p>
        </w:tc>
        <w:tc>
          <w:tcPr>
            <w:tcW w:w="959" w:type="dxa"/>
          </w:tcPr>
          <w:p w:rsidR="00653460" w:rsidRPr="00E53370" w:rsidRDefault="00653460" w:rsidP="00B60F0D">
            <w:pPr>
              <w:pStyle w:val="TableParagraph"/>
              <w:spacing w:before="128"/>
              <w:ind w:left="73" w:right="67"/>
              <w:jc w:val="center"/>
              <w:rPr>
                <w:b/>
                <w:sz w:val="17"/>
              </w:rPr>
            </w:pPr>
            <w:r w:rsidRPr="00E53370">
              <w:rPr>
                <w:b/>
                <w:sz w:val="17"/>
              </w:rPr>
              <w:t>14-01-2019</w:t>
            </w:r>
          </w:p>
          <w:p w:rsidR="00653460" w:rsidRPr="00E53370" w:rsidRDefault="00653460" w:rsidP="00B60F0D">
            <w:pPr>
              <w:pStyle w:val="TableParagraph"/>
              <w:spacing w:before="128"/>
              <w:ind w:left="73" w:right="67"/>
              <w:jc w:val="center"/>
              <w:rPr>
                <w:b/>
                <w:sz w:val="17"/>
              </w:rPr>
            </w:pPr>
          </w:p>
        </w:tc>
        <w:tc>
          <w:tcPr>
            <w:tcW w:w="2250" w:type="dxa"/>
          </w:tcPr>
          <w:p w:rsidR="00653460" w:rsidRPr="00E53370" w:rsidRDefault="00653460" w:rsidP="00B60F0D">
            <w:pPr>
              <w:pStyle w:val="TableParagraph"/>
              <w:spacing w:before="8" w:line="288" w:lineRule="auto"/>
              <w:ind w:left="73"/>
              <w:rPr>
                <w:sz w:val="17"/>
              </w:rPr>
            </w:pPr>
            <w:r w:rsidRPr="00E53370">
              <w:rPr>
                <w:w w:val="105"/>
                <w:sz w:val="17"/>
              </w:rPr>
              <w:t>Departamento Administrativo de Bienes y Suministros</w:t>
            </w:r>
          </w:p>
        </w:tc>
        <w:tc>
          <w:tcPr>
            <w:tcW w:w="1620" w:type="dxa"/>
          </w:tcPr>
          <w:p w:rsidR="00653460" w:rsidRPr="00E53370" w:rsidRDefault="00653460" w:rsidP="00B60F0D">
            <w:pPr>
              <w:pStyle w:val="TableParagraph"/>
              <w:spacing w:before="128"/>
              <w:ind w:right="56"/>
              <w:jc w:val="right"/>
              <w:rPr>
                <w:b/>
                <w:sz w:val="17"/>
              </w:rPr>
            </w:pPr>
            <w:r w:rsidRPr="00E53370">
              <w:rPr>
                <w:b/>
                <w:w w:val="105"/>
                <w:sz w:val="17"/>
              </w:rPr>
              <w:t>$3.240.323.742</w:t>
            </w:r>
          </w:p>
        </w:tc>
        <w:tc>
          <w:tcPr>
            <w:tcW w:w="1620" w:type="dxa"/>
          </w:tcPr>
          <w:p w:rsidR="00653460" w:rsidRPr="00E53370" w:rsidRDefault="00653460" w:rsidP="00B60F0D">
            <w:pPr>
              <w:pStyle w:val="TableParagraph"/>
              <w:spacing w:before="128"/>
              <w:ind w:right="56"/>
              <w:jc w:val="right"/>
              <w:rPr>
                <w:b/>
                <w:w w:val="105"/>
                <w:sz w:val="17"/>
              </w:rPr>
            </w:pPr>
          </w:p>
        </w:tc>
      </w:tr>
      <w:tr w:rsidR="00653460" w:rsidRPr="00E53370" w:rsidTr="00B60F0D">
        <w:trPr>
          <w:trHeight w:val="436"/>
        </w:trPr>
        <w:tc>
          <w:tcPr>
            <w:tcW w:w="2075" w:type="dxa"/>
            <w:vMerge/>
            <w:tcBorders>
              <w:top w:val="nil"/>
              <w:bottom w:val="nil"/>
            </w:tcBorders>
          </w:tcPr>
          <w:p w:rsidR="00653460" w:rsidRPr="00E53370" w:rsidRDefault="00653460" w:rsidP="00B60F0D">
            <w:pPr>
              <w:rPr>
                <w:sz w:val="2"/>
                <w:szCs w:val="2"/>
              </w:rPr>
            </w:pPr>
          </w:p>
        </w:tc>
        <w:tc>
          <w:tcPr>
            <w:tcW w:w="1169" w:type="dxa"/>
            <w:vMerge w:val="restart"/>
            <w:vAlign w:val="center"/>
          </w:tcPr>
          <w:p w:rsidR="00653460" w:rsidRPr="00E53370" w:rsidRDefault="00653460" w:rsidP="00B60F0D">
            <w:pPr>
              <w:pStyle w:val="TableParagraph"/>
              <w:spacing w:before="109"/>
              <w:ind w:left="62" w:right="51"/>
              <w:jc w:val="center"/>
              <w:rPr>
                <w:b/>
                <w:sz w:val="17"/>
              </w:rPr>
            </w:pPr>
            <w:r w:rsidRPr="00E53370">
              <w:rPr>
                <w:b/>
                <w:sz w:val="17"/>
              </w:rPr>
              <w:t>2019-0416</w:t>
            </w:r>
          </w:p>
        </w:tc>
        <w:tc>
          <w:tcPr>
            <w:tcW w:w="959" w:type="dxa"/>
            <w:vMerge w:val="restart"/>
          </w:tcPr>
          <w:p w:rsidR="00653460" w:rsidRPr="00E53370" w:rsidRDefault="00653460" w:rsidP="00B60F0D">
            <w:pPr>
              <w:pStyle w:val="TableParagraph"/>
              <w:spacing w:before="8"/>
              <w:ind w:left="73" w:right="67"/>
              <w:jc w:val="center"/>
              <w:rPr>
                <w:b/>
                <w:sz w:val="17"/>
              </w:rPr>
            </w:pPr>
          </w:p>
        </w:tc>
        <w:tc>
          <w:tcPr>
            <w:tcW w:w="2250" w:type="dxa"/>
            <w:vMerge w:val="restart"/>
          </w:tcPr>
          <w:p w:rsidR="00653460" w:rsidRPr="00E53370" w:rsidRDefault="00653460" w:rsidP="00B60F0D">
            <w:pPr>
              <w:pStyle w:val="TableParagraph"/>
              <w:spacing w:before="109"/>
              <w:ind w:left="73"/>
              <w:rPr>
                <w:sz w:val="17"/>
              </w:rPr>
            </w:pPr>
            <w:r w:rsidRPr="00E53370">
              <w:rPr>
                <w:w w:val="105"/>
                <w:sz w:val="17"/>
              </w:rPr>
              <w:t>Secretaría de Gobierno y</w:t>
            </w:r>
          </w:p>
          <w:p w:rsidR="00653460" w:rsidRPr="00E53370" w:rsidRDefault="00653460" w:rsidP="00B60F0D">
            <w:pPr>
              <w:pStyle w:val="TableParagraph"/>
              <w:spacing w:before="13"/>
              <w:ind w:left="73"/>
              <w:rPr>
                <w:sz w:val="17"/>
              </w:rPr>
            </w:pPr>
            <w:r w:rsidRPr="00E53370">
              <w:rPr>
                <w:w w:val="105"/>
                <w:sz w:val="17"/>
              </w:rPr>
              <w:t>Convivencia</w:t>
            </w:r>
          </w:p>
        </w:tc>
        <w:tc>
          <w:tcPr>
            <w:tcW w:w="1620" w:type="dxa"/>
            <w:vMerge w:val="restart"/>
            <w:vAlign w:val="center"/>
          </w:tcPr>
          <w:p w:rsidR="00653460" w:rsidRPr="00E53370" w:rsidRDefault="00653460" w:rsidP="00B60F0D">
            <w:pPr>
              <w:pStyle w:val="TableParagraph"/>
              <w:spacing w:before="8"/>
              <w:ind w:right="56"/>
              <w:jc w:val="right"/>
              <w:rPr>
                <w:b/>
                <w:sz w:val="17"/>
              </w:rPr>
            </w:pPr>
            <w:r w:rsidRPr="00E53370">
              <w:rPr>
                <w:b/>
                <w:w w:val="105"/>
                <w:sz w:val="17"/>
              </w:rPr>
              <w:t>$350.000.000</w:t>
            </w:r>
          </w:p>
        </w:tc>
        <w:tc>
          <w:tcPr>
            <w:tcW w:w="1620" w:type="dxa"/>
          </w:tcPr>
          <w:p w:rsidR="00653460" w:rsidRPr="00E53370" w:rsidRDefault="00653460" w:rsidP="00B60F0D">
            <w:pPr>
              <w:pStyle w:val="TableParagraph"/>
              <w:spacing w:before="8"/>
              <w:ind w:right="56"/>
              <w:jc w:val="right"/>
              <w:rPr>
                <w:b/>
                <w:w w:val="105"/>
                <w:sz w:val="17"/>
              </w:rPr>
            </w:pPr>
          </w:p>
        </w:tc>
      </w:tr>
      <w:tr w:rsidR="00653460" w:rsidRPr="00E53370" w:rsidTr="00B60F0D">
        <w:trPr>
          <w:trHeight w:val="441"/>
        </w:trPr>
        <w:tc>
          <w:tcPr>
            <w:tcW w:w="2075" w:type="dxa"/>
            <w:vMerge w:val="restart"/>
            <w:tcBorders>
              <w:top w:val="nil"/>
            </w:tcBorders>
          </w:tcPr>
          <w:p w:rsidR="00653460" w:rsidRPr="00E53370" w:rsidRDefault="00653460" w:rsidP="00B60F0D">
            <w:pPr>
              <w:pStyle w:val="TableParagraph"/>
              <w:rPr>
                <w:sz w:val="20"/>
              </w:rPr>
            </w:pPr>
          </w:p>
        </w:tc>
        <w:tc>
          <w:tcPr>
            <w:tcW w:w="1169" w:type="dxa"/>
            <w:vMerge/>
          </w:tcPr>
          <w:p w:rsidR="00653460" w:rsidRPr="00E53370" w:rsidRDefault="00653460" w:rsidP="00B60F0D">
            <w:pPr>
              <w:pStyle w:val="TableParagraph"/>
              <w:spacing w:before="13"/>
              <w:ind w:left="215"/>
              <w:rPr>
                <w:b/>
                <w:sz w:val="17"/>
              </w:rPr>
            </w:pPr>
          </w:p>
        </w:tc>
        <w:tc>
          <w:tcPr>
            <w:tcW w:w="959" w:type="dxa"/>
            <w:vMerge/>
          </w:tcPr>
          <w:p w:rsidR="00653460" w:rsidRPr="00E53370" w:rsidRDefault="00653460" w:rsidP="00B60F0D">
            <w:pPr>
              <w:pStyle w:val="TableParagraph"/>
              <w:rPr>
                <w:sz w:val="20"/>
              </w:rPr>
            </w:pPr>
          </w:p>
        </w:tc>
        <w:tc>
          <w:tcPr>
            <w:tcW w:w="2250" w:type="dxa"/>
            <w:vMerge/>
          </w:tcPr>
          <w:p w:rsidR="00653460" w:rsidRPr="00E53370" w:rsidRDefault="00653460" w:rsidP="00B60F0D">
            <w:pPr>
              <w:pStyle w:val="TableParagraph"/>
              <w:spacing w:before="13"/>
              <w:ind w:left="73"/>
              <w:rPr>
                <w:sz w:val="17"/>
              </w:rPr>
            </w:pPr>
          </w:p>
        </w:tc>
        <w:tc>
          <w:tcPr>
            <w:tcW w:w="1620" w:type="dxa"/>
            <w:vMerge/>
          </w:tcPr>
          <w:p w:rsidR="00653460" w:rsidRPr="00E53370" w:rsidRDefault="00653460" w:rsidP="00B60F0D">
            <w:pPr>
              <w:pStyle w:val="TableParagraph"/>
              <w:rPr>
                <w:sz w:val="20"/>
              </w:rPr>
            </w:pPr>
          </w:p>
        </w:tc>
        <w:tc>
          <w:tcPr>
            <w:tcW w:w="1620" w:type="dxa"/>
          </w:tcPr>
          <w:p w:rsidR="00653460" w:rsidRPr="00E53370" w:rsidRDefault="00653460" w:rsidP="00B60F0D">
            <w:pPr>
              <w:pStyle w:val="TableParagraph"/>
              <w:rPr>
                <w:sz w:val="20"/>
              </w:rPr>
            </w:pPr>
          </w:p>
        </w:tc>
      </w:tr>
      <w:tr w:rsidR="00653460" w:rsidRPr="00E53370" w:rsidTr="00B60F0D">
        <w:trPr>
          <w:trHeight w:val="70"/>
        </w:trPr>
        <w:tc>
          <w:tcPr>
            <w:tcW w:w="2075" w:type="dxa"/>
            <w:vMerge/>
            <w:tcBorders>
              <w:top w:val="nil"/>
            </w:tcBorders>
          </w:tcPr>
          <w:p w:rsidR="00653460" w:rsidRPr="00E53370" w:rsidRDefault="00653460" w:rsidP="00B60F0D">
            <w:pPr>
              <w:rPr>
                <w:sz w:val="2"/>
                <w:szCs w:val="2"/>
              </w:rPr>
            </w:pPr>
          </w:p>
        </w:tc>
        <w:tc>
          <w:tcPr>
            <w:tcW w:w="5998" w:type="dxa"/>
            <w:gridSpan w:val="4"/>
          </w:tcPr>
          <w:p w:rsidR="00653460" w:rsidRPr="00E53370" w:rsidRDefault="00653460" w:rsidP="00B60F0D">
            <w:pPr>
              <w:pStyle w:val="TableParagraph"/>
              <w:spacing w:before="8"/>
              <w:ind w:left="2764" w:right="2748"/>
              <w:jc w:val="center"/>
              <w:rPr>
                <w:b/>
                <w:sz w:val="17"/>
              </w:rPr>
            </w:pPr>
          </w:p>
        </w:tc>
        <w:tc>
          <w:tcPr>
            <w:tcW w:w="1620" w:type="dxa"/>
          </w:tcPr>
          <w:p w:rsidR="00653460" w:rsidRPr="00E53370" w:rsidRDefault="00653460" w:rsidP="00B60F0D">
            <w:pPr>
              <w:pStyle w:val="TableParagraph"/>
              <w:spacing w:before="8"/>
              <w:ind w:left="2764" w:right="2748"/>
              <w:jc w:val="center"/>
              <w:rPr>
                <w:b/>
                <w:sz w:val="17"/>
              </w:rPr>
            </w:pPr>
          </w:p>
        </w:tc>
      </w:tr>
      <w:tr w:rsidR="00653460" w:rsidRPr="00E53370" w:rsidTr="00B60F0D">
        <w:trPr>
          <w:trHeight w:val="676"/>
        </w:trPr>
        <w:tc>
          <w:tcPr>
            <w:tcW w:w="2075" w:type="dxa"/>
          </w:tcPr>
          <w:p w:rsidR="00653460" w:rsidRPr="00E53370" w:rsidRDefault="00653460" w:rsidP="00B60F0D">
            <w:pPr>
              <w:pStyle w:val="TableParagraph"/>
              <w:spacing w:before="2"/>
              <w:rPr>
                <w:b/>
                <w:sz w:val="21"/>
              </w:rPr>
            </w:pPr>
          </w:p>
          <w:p w:rsidR="00653460" w:rsidRPr="00E53370" w:rsidRDefault="00653460" w:rsidP="00B60F0D">
            <w:pPr>
              <w:pStyle w:val="TableParagraph"/>
              <w:ind w:left="71"/>
              <w:rPr>
                <w:b/>
                <w:sz w:val="17"/>
              </w:rPr>
            </w:pPr>
            <w:r w:rsidRPr="00E53370">
              <w:rPr>
                <w:b/>
                <w:w w:val="105"/>
                <w:sz w:val="17"/>
              </w:rPr>
              <w:t>MONITOREO VÍA RADIO</w:t>
            </w:r>
          </w:p>
        </w:tc>
        <w:tc>
          <w:tcPr>
            <w:tcW w:w="1169" w:type="dxa"/>
            <w:vAlign w:val="center"/>
          </w:tcPr>
          <w:p w:rsidR="00653460" w:rsidRPr="00E53370" w:rsidRDefault="00653460" w:rsidP="00B60F0D">
            <w:pPr>
              <w:pStyle w:val="TableParagraph"/>
              <w:spacing w:before="40"/>
              <w:ind w:left="215"/>
              <w:rPr>
                <w:b/>
                <w:sz w:val="17"/>
              </w:rPr>
            </w:pPr>
            <w:r w:rsidRPr="00E53370">
              <w:rPr>
                <w:b/>
                <w:sz w:val="17"/>
              </w:rPr>
              <w:t>2019-0499</w:t>
            </w:r>
          </w:p>
        </w:tc>
        <w:tc>
          <w:tcPr>
            <w:tcW w:w="959" w:type="dxa"/>
          </w:tcPr>
          <w:p w:rsidR="00653460" w:rsidRPr="00E53370" w:rsidRDefault="00653460" w:rsidP="00B60F0D">
            <w:pPr>
              <w:pStyle w:val="TableParagraph"/>
              <w:spacing w:before="128"/>
              <w:ind w:left="73" w:right="67"/>
              <w:jc w:val="center"/>
              <w:rPr>
                <w:b/>
                <w:sz w:val="17"/>
              </w:rPr>
            </w:pPr>
            <w:r w:rsidRPr="00E53370">
              <w:rPr>
                <w:b/>
                <w:w w:val="105"/>
                <w:sz w:val="17"/>
              </w:rPr>
              <w:t>14/01/2019</w:t>
            </w:r>
          </w:p>
        </w:tc>
        <w:tc>
          <w:tcPr>
            <w:tcW w:w="2250" w:type="dxa"/>
            <w:vAlign w:val="center"/>
          </w:tcPr>
          <w:p w:rsidR="00653460" w:rsidRPr="00E53370" w:rsidRDefault="00653460" w:rsidP="00B60F0D">
            <w:pPr>
              <w:pStyle w:val="TableParagraph"/>
              <w:spacing w:before="8" w:line="288" w:lineRule="auto"/>
              <w:ind w:left="73"/>
              <w:jc w:val="center"/>
              <w:rPr>
                <w:sz w:val="17"/>
              </w:rPr>
            </w:pPr>
            <w:r w:rsidRPr="00E53370">
              <w:rPr>
                <w:w w:val="105"/>
                <w:sz w:val="17"/>
              </w:rPr>
              <w:t>Departamento Administrativo de Bienes y Suministros</w:t>
            </w:r>
          </w:p>
        </w:tc>
        <w:tc>
          <w:tcPr>
            <w:tcW w:w="1620" w:type="dxa"/>
          </w:tcPr>
          <w:p w:rsidR="00653460" w:rsidRPr="00E53370" w:rsidRDefault="00653460" w:rsidP="00B60F0D">
            <w:pPr>
              <w:pStyle w:val="TableParagraph"/>
              <w:spacing w:before="128"/>
              <w:ind w:right="56"/>
              <w:jc w:val="right"/>
              <w:rPr>
                <w:b/>
                <w:sz w:val="17"/>
              </w:rPr>
            </w:pPr>
            <w:r w:rsidRPr="00E53370">
              <w:rPr>
                <w:b/>
                <w:w w:val="105"/>
                <w:sz w:val="17"/>
              </w:rPr>
              <w:t>$6.000.000</w:t>
            </w:r>
          </w:p>
        </w:tc>
        <w:tc>
          <w:tcPr>
            <w:tcW w:w="1620" w:type="dxa"/>
          </w:tcPr>
          <w:p w:rsidR="00653460" w:rsidRPr="00E53370" w:rsidRDefault="00653460" w:rsidP="00B60F0D">
            <w:pPr>
              <w:pStyle w:val="TableParagraph"/>
              <w:spacing w:before="128"/>
              <w:ind w:right="56"/>
              <w:jc w:val="right"/>
              <w:rPr>
                <w:b/>
                <w:w w:val="105"/>
                <w:sz w:val="17"/>
              </w:rPr>
            </w:pPr>
          </w:p>
        </w:tc>
      </w:tr>
      <w:tr w:rsidR="00653460" w:rsidRPr="00E53370" w:rsidTr="00B60F0D">
        <w:trPr>
          <w:trHeight w:val="1462"/>
        </w:trPr>
        <w:tc>
          <w:tcPr>
            <w:tcW w:w="2075" w:type="dxa"/>
          </w:tcPr>
          <w:p w:rsidR="00653460" w:rsidRPr="00E53370" w:rsidRDefault="00653460" w:rsidP="00B60F0D">
            <w:pPr>
              <w:pStyle w:val="TableParagraph"/>
              <w:tabs>
                <w:tab w:val="left" w:pos="1523"/>
                <w:tab w:val="left" w:pos="1975"/>
                <w:tab w:val="left" w:pos="2220"/>
              </w:tabs>
              <w:spacing w:before="8" w:line="292" w:lineRule="auto"/>
              <w:ind w:left="71" w:right="56"/>
              <w:rPr>
                <w:b/>
                <w:sz w:val="17"/>
              </w:rPr>
            </w:pPr>
            <w:r w:rsidRPr="00E53370">
              <w:rPr>
                <w:b/>
                <w:w w:val="105"/>
                <w:sz w:val="17"/>
              </w:rPr>
              <w:t>MANTENIMIENTO PREVENTIVO</w:t>
            </w:r>
            <w:r w:rsidRPr="00E53370">
              <w:rPr>
                <w:b/>
                <w:w w:val="105"/>
                <w:sz w:val="17"/>
              </w:rPr>
              <w:tab/>
            </w:r>
            <w:r w:rsidRPr="00E53370">
              <w:rPr>
                <w:b/>
                <w:w w:val="105"/>
                <w:sz w:val="17"/>
              </w:rPr>
              <w:tab/>
            </w:r>
            <w:r w:rsidRPr="00E53370">
              <w:rPr>
                <w:b/>
                <w:w w:val="105"/>
                <w:sz w:val="17"/>
              </w:rPr>
              <w:tab/>
            </w:r>
            <w:r w:rsidRPr="00E53370">
              <w:rPr>
                <w:b/>
                <w:spacing w:val="-16"/>
                <w:w w:val="105"/>
                <w:sz w:val="17"/>
              </w:rPr>
              <w:t xml:space="preserve">Y </w:t>
            </w:r>
            <w:r w:rsidRPr="00E53370">
              <w:rPr>
                <w:b/>
                <w:w w:val="105"/>
                <w:sz w:val="17"/>
              </w:rPr>
              <w:t>CORRECTIVO</w:t>
            </w:r>
            <w:r w:rsidRPr="00E53370">
              <w:rPr>
                <w:b/>
                <w:w w:val="105"/>
                <w:sz w:val="17"/>
              </w:rPr>
              <w:tab/>
              <w:t>DE</w:t>
            </w:r>
            <w:r w:rsidRPr="00E53370">
              <w:rPr>
                <w:b/>
                <w:w w:val="105"/>
                <w:sz w:val="17"/>
              </w:rPr>
              <w:tab/>
            </w:r>
            <w:r w:rsidRPr="00E53370">
              <w:rPr>
                <w:b/>
                <w:spacing w:val="-5"/>
                <w:w w:val="105"/>
                <w:sz w:val="17"/>
              </w:rPr>
              <w:t xml:space="preserve">LOS </w:t>
            </w:r>
            <w:r w:rsidRPr="00E53370">
              <w:rPr>
                <w:b/>
                <w:w w:val="105"/>
                <w:sz w:val="17"/>
              </w:rPr>
              <w:t>EQUIPOS DE SEGURIDAD ELECTRÓNICA</w:t>
            </w:r>
          </w:p>
        </w:tc>
        <w:tc>
          <w:tcPr>
            <w:tcW w:w="1169" w:type="dxa"/>
            <w:vAlign w:val="center"/>
          </w:tcPr>
          <w:p w:rsidR="00653460" w:rsidRPr="00E53370" w:rsidRDefault="00653460" w:rsidP="00B60F0D">
            <w:pPr>
              <w:pStyle w:val="TableParagraph"/>
              <w:spacing w:before="45"/>
              <w:ind w:left="215"/>
              <w:rPr>
                <w:b/>
                <w:sz w:val="17"/>
              </w:rPr>
            </w:pPr>
            <w:r w:rsidRPr="00E53370">
              <w:rPr>
                <w:b/>
                <w:sz w:val="17"/>
              </w:rPr>
              <w:t>2019-1122</w:t>
            </w:r>
          </w:p>
        </w:tc>
        <w:tc>
          <w:tcPr>
            <w:tcW w:w="959" w:type="dxa"/>
          </w:tcPr>
          <w:p w:rsidR="00653460" w:rsidRPr="00E53370" w:rsidRDefault="00653460" w:rsidP="00B60F0D">
            <w:pPr>
              <w:pStyle w:val="TableParagraph"/>
              <w:rPr>
                <w:b/>
                <w:sz w:val="20"/>
              </w:rPr>
            </w:pPr>
          </w:p>
          <w:p w:rsidR="00653460" w:rsidRPr="00E53370" w:rsidRDefault="00653460" w:rsidP="00B60F0D">
            <w:pPr>
              <w:pStyle w:val="TableParagraph"/>
              <w:rPr>
                <w:b/>
              </w:rPr>
            </w:pPr>
          </w:p>
          <w:p w:rsidR="00653460" w:rsidRPr="00E53370" w:rsidRDefault="00653460" w:rsidP="00B60F0D">
            <w:pPr>
              <w:pStyle w:val="TableParagraph"/>
              <w:ind w:left="73" w:right="67"/>
              <w:jc w:val="center"/>
              <w:rPr>
                <w:b/>
                <w:sz w:val="17"/>
              </w:rPr>
            </w:pPr>
            <w:r w:rsidRPr="00E53370">
              <w:rPr>
                <w:b/>
                <w:w w:val="105"/>
                <w:sz w:val="17"/>
              </w:rPr>
              <w:t>05-02-2019</w:t>
            </w:r>
          </w:p>
        </w:tc>
        <w:tc>
          <w:tcPr>
            <w:tcW w:w="2250" w:type="dxa"/>
            <w:vAlign w:val="center"/>
          </w:tcPr>
          <w:p w:rsidR="00653460" w:rsidRPr="00E53370" w:rsidRDefault="00653460" w:rsidP="00B60F0D">
            <w:pPr>
              <w:pStyle w:val="TableParagraph"/>
              <w:spacing w:before="8" w:line="288" w:lineRule="auto"/>
              <w:ind w:left="73"/>
              <w:jc w:val="center"/>
              <w:rPr>
                <w:sz w:val="17"/>
              </w:rPr>
            </w:pPr>
            <w:r w:rsidRPr="00E53370">
              <w:rPr>
                <w:w w:val="105"/>
                <w:sz w:val="17"/>
              </w:rPr>
              <w:t>Departamento Administrativo de Bienes y Suministros</w:t>
            </w:r>
          </w:p>
        </w:tc>
        <w:tc>
          <w:tcPr>
            <w:tcW w:w="1620" w:type="dxa"/>
          </w:tcPr>
          <w:p w:rsidR="00653460" w:rsidRPr="00E53370" w:rsidRDefault="00653460" w:rsidP="00B60F0D">
            <w:pPr>
              <w:pStyle w:val="TableParagraph"/>
              <w:rPr>
                <w:b/>
                <w:sz w:val="20"/>
              </w:rPr>
            </w:pPr>
          </w:p>
          <w:p w:rsidR="00653460" w:rsidRPr="00E53370" w:rsidRDefault="00653460" w:rsidP="00B60F0D">
            <w:pPr>
              <w:pStyle w:val="TableParagraph"/>
              <w:rPr>
                <w:b/>
              </w:rPr>
            </w:pPr>
          </w:p>
          <w:p w:rsidR="00653460" w:rsidRPr="00E53370" w:rsidRDefault="00653460" w:rsidP="00B60F0D">
            <w:pPr>
              <w:pStyle w:val="TableParagraph"/>
              <w:ind w:right="56"/>
              <w:jc w:val="right"/>
              <w:rPr>
                <w:b/>
                <w:w w:val="105"/>
                <w:sz w:val="17"/>
              </w:rPr>
            </w:pPr>
            <w:r w:rsidRPr="00E53370">
              <w:rPr>
                <w:b/>
                <w:w w:val="105"/>
                <w:sz w:val="17"/>
              </w:rPr>
              <w:t>$15</w:t>
            </w:r>
          </w:p>
          <w:p w:rsidR="00653460" w:rsidRPr="00E53370" w:rsidRDefault="00653460" w:rsidP="00B60F0D">
            <w:pPr>
              <w:pStyle w:val="TableParagraph"/>
              <w:ind w:right="56"/>
              <w:jc w:val="right"/>
              <w:rPr>
                <w:b/>
                <w:sz w:val="17"/>
              </w:rPr>
            </w:pPr>
            <w:r w:rsidRPr="00E53370">
              <w:rPr>
                <w:b/>
                <w:w w:val="105"/>
                <w:sz w:val="17"/>
              </w:rPr>
              <w:t>.000.000</w:t>
            </w:r>
          </w:p>
        </w:tc>
        <w:tc>
          <w:tcPr>
            <w:tcW w:w="1620" w:type="dxa"/>
          </w:tcPr>
          <w:p w:rsidR="00653460" w:rsidRPr="00E53370" w:rsidRDefault="00653460" w:rsidP="00B60F0D">
            <w:pPr>
              <w:pStyle w:val="TableParagraph"/>
              <w:rPr>
                <w:b/>
                <w:sz w:val="20"/>
              </w:rPr>
            </w:pPr>
          </w:p>
        </w:tc>
      </w:tr>
      <w:tr w:rsidR="00653460" w:rsidRPr="00E53370" w:rsidTr="00B60F0D">
        <w:trPr>
          <w:trHeight w:val="542"/>
        </w:trPr>
        <w:tc>
          <w:tcPr>
            <w:tcW w:w="6453" w:type="dxa"/>
            <w:gridSpan w:val="4"/>
            <w:vAlign w:val="center"/>
          </w:tcPr>
          <w:p w:rsidR="00653460" w:rsidRPr="00E53370" w:rsidRDefault="00653460" w:rsidP="00B60F0D">
            <w:pPr>
              <w:pStyle w:val="TableParagraph"/>
              <w:spacing w:before="8"/>
              <w:ind w:right="53"/>
              <w:rPr>
                <w:b/>
                <w:sz w:val="20"/>
                <w:szCs w:val="20"/>
              </w:rPr>
            </w:pPr>
            <w:r w:rsidRPr="00E53370">
              <w:rPr>
                <w:b/>
                <w:w w:val="105"/>
                <w:sz w:val="20"/>
                <w:szCs w:val="20"/>
              </w:rPr>
              <w:t>PRESUPUESTO SUMINISTRO</w:t>
            </w:r>
            <w:r w:rsidRPr="00E53370">
              <w:rPr>
                <w:b/>
                <w:w w:val="105"/>
                <w:sz w:val="20"/>
                <w:szCs w:val="20"/>
              </w:rPr>
              <w:tab/>
            </w:r>
            <w:r w:rsidRPr="00E53370">
              <w:rPr>
                <w:b/>
                <w:spacing w:val="-13"/>
                <w:w w:val="105"/>
                <w:sz w:val="20"/>
                <w:szCs w:val="20"/>
              </w:rPr>
              <w:t xml:space="preserve">DE </w:t>
            </w:r>
            <w:r w:rsidRPr="00E53370">
              <w:rPr>
                <w:b/>
                <w:w w:val="105"/>
                <w:sz w:val="20"/>
                <w:szCs w:val="20"/>
              </w:rPr>
              <w:t>EQUIPOS, MONITOREO Y MANTENIMIENTO</w:t>
            </w:r>
          </w:p>
        </w:tc>
        <w:tc>
          <w:tcPr>
            <w:tcW w:w="1620" w:type="dxa"/>
            <w:vAlign w:val="center"/>
          </w:tcPr>
          <w:p w:rsidR="00653460" w:rsidRPr="00E53370" w:rsidRDefault="00653460" w:rsidP="00B60F0D">
            <w:pPr>
              <w:pStyle w:val="TableParagraph"/>
              <w:spacing w:before="8"/>
              <w:ind w:right="53"/>
              <w:jc w:val="right"/>
              <w:rPr>
                <w:b/>
                <w:sz w:val="20"/>
                <w:szCs w:val="20"/>
              </w:rPr>
            </w:pPr>
            <w:r w:rsidRPr="00E53370">
              <w:rPr>
                <w:b/>
                <w:w w:val="105"/>
                <w:sz w:val="20"/>
                <w:szCs w:val="20"/>
              </w:rPr>
              <w:t>$15.000.000</w:t>
            </w:r>
          </w:p>
        </w:tc>
        <w:tc>
          <w:tcPr>
            <w:tcW w:w="1620" w:type="dxa"/>
          </w:tcPr>
          <w:p w:rsidR="00653460" w:rsidRPr="00E53370" w:rsidRDefault="00653460" w:rsidP="00B60F0D">
            <w:pPr>
              <w:pStyle w:val="TableParagraph"/>
              <w:spacing w:before="8"/>
              <w:ind w:right="53"/>
              <w:jc w:val="right"/>
              <w:rPr>
                <w:b/>
                <w:w w:val="105"/>
                <w:sz w:val="20"/>
                <w:szCs w:val="20"/>
              </w:rPr>
            </w:pPr>
            <w:r w:rsidRPr="00E53370">
              <w:rPr>
                <w:rFonts w:asciiTheme="majorHAnsi" w:hAnsiTheme="majorHAnsi" w:cs="Arial"/>
                <w:bCs/>
              </w:rPr>
              <w:t>$3.336.870.599,</w:t>
            </w:r>
          </w:p>
        </w:tc>
      </w:tr>
      <w:tr w:rsidR="00653460" w:rsidTr="00B60F0D">
        <w:trPr>
          <w:trHeight w:val="409"/>
        </w:trPr>
        <w:tc>
          <w:tcPr>
            <w:tcW w:w="6453" w:type="dxa"/>
            <w:gridSpan w:val="4"/>
            <w:vAlign w:val="center"/>
          </w:tcPr>
          <w:p w:rsidR="00653460" w:rsidRPr="00E53370" w:rsidRDefault="00653460" w:rsidP="00B60F0D">
            <w:pPr>
              <w:pStyle w:val="TableParagraph"/>
              <w:spacing w:before="8"/>
              <w:ind w:right="53"/>
              <w:rPr>
                <w:b/>
                <w:sz w:val="20"/>
                <w:szCs w:val="20"/>
              </w:rPr>
            </w:pPr>
            <w:proofErr w:type="gramStart"/>
            <w:r w:rsidRPr="00E53370">
              <w:rPr>
                <w:b/>
                <w:w w:val="105"/>
                <w:sz w:val="20"/>
                <w:szCs w:val="20"/>
              </w:rPr>
              <w:t>TOTAL</w:t>
            </w:r>
            <w:proofErr w:type="gramEnd"/>
            <w:r w:rsidRPr="00E53370">
              <w:rPr>
                <w:b/>
                <w:w w:val="105"/>
                <w:sz w:val="20"/>
                <w:szCs w:val="20"/>
              </w:rPr>
              <w:t xml:space="preserve"> PRESUPUESTO OFICIAL</w:t>
            </w:r>
          </w:p>
        </w:tc>
        <w:tc>
          <w:tcPr>
            <w:tcW w:w="1620" w:type="dxa"/>
            <w:vAlign w:val="center"/>
          </w:tcPr>
          <w:p w:rsidR="00653460" w:rsidRPr="00DA40D8" w:rsidRDefault="00653460" w:rsidP="00B60F0D">
            <w:pPr>
              <w:pStyle w:val="TableParagraph"/>
              <w:spacing w:before="8"/>
              <w:ind w:right="53"/>
              <w:jc w:val="right"/>
              <w:rPr>
                <w:b/>
                <w:sz w:val="20"/>
                <w:szCs w:val="20"/>
              </w:rPr>
            </w:pPr>
            <w:r w:rsidRPr="00E53370">
              <w:rPr>
                <w:b/>
                <w:w w:val="105"/>
                <w:sz w:val="20"/>
                <w:szCs w:val="20"/>
              </w:rPr>
              <w:t>3.611.3213.742</w:t>
            </w:r>
          </w:p>
        </w:tc>
        <w:tc>
          <w:tcPr>
            <w:tcW w:w="1620" w:type="dxa"/>
          </w:tcPr>
          <w:p w:rsidR="00653460" w:rsidRDefault="00653460" w:rsidP="00B60F0D">
            <w:pPr>
              <w:pStyle w:val="TableParagraph"/>
              <w:spacing w:before="8"/>
              <w:ind w:right="53"/>
              <w:jc w:val="right"/>
              <w:rPr>
                <w:b/>
                <w:w w:val="105"/>
                <w:sz w:val="20"/>
                <w:szCs w:val="20"/>
              </w:rPr>
            </w:pPr>
          </w:p>
        </w:tc>
      </w:tr>
    </w:tbl>
    <w:p w:rsidR="00653460" w:rsidRPr="0079051D" w:rsidRDefault="00653460" w:rsidP="00653460">
      <w:pPr>
        <w:rPr>
          <w:rFonts w:ascii="Arial" w:eastAsia="SimSun" w:hAnsi="Arial" w:cs="Arial"/>
          <w:lang w:bidi="hi-IN"/>
        </w:rPr>
      </w:pPr>
    </w:p>
    <w:p w:rsidR="00653460" w:rsidRPr="0079051D" w:rsidRDefault="00653460" w:rsidP="00653460">
      <w:pPr>
        <w:widowControl w:val="0"/>
        <w:tabs>
          <w:tab w:val="center" w:pos="510"/>
          <w:tab w:val="left" w:pos="1134"/>
        </w:tabs>
        <w:overflowPunct w:val="0"/>
        <w:autoSpaceDE w:val="0"/>
        <w:rPr>
          <w:rStyle w:val="Destacado"/>
          <w:rFonts w:ascii="Arial" w:hAnsi="Arial" w:cs="Arial"/>
          <w:b/>
          <w:i w:val="0"/>
        </w:rPr>
      </w:pPr>
      <w:r w:rsidRPr="0079051D">
        <w:rPr>
          <w:rStyle w:val="Destacado"/>
          <w:rFonts w:ascii="Arial" w:hAnsi="Arial" w:cs="Arial"/>
          <w:b/>
        </w:rPr>
        <w:t xml:space="preserve">INDICACIÓN SOBRE SI EL CONTRATO SE ENCUENTRA COBIJADO POR UN ACUERDO COMERCIAL </w:t>
      </w:r>
    </w:p>
    <w:p w:rsidR="00653460" w:rsidRPr="0079051D" w:rsidRDefault="00653460" w:rsidP="00653460">
      <w:pPr>
        <w:widowControl w:val="0"/>
        <w:tabs>
          <w:tab w:val="center" w:pos="510"/>
          <w:tab w:val="left" w:pos="1134"/>
        </w:tabs>
        <w:overflowPunct w:val="0"/>
        <w:autoSpaceDE w:val="0"/>
        <w:rPr>
          <w:rStyle w:val="Destacado"/>
          <w:rFonts w:ascii="Arial" w:hAnsi="Arial" w:cs="Arial"/>
          <w:b/>
          <w:i w:val="0"/>
        </w:rPr>
      </w:pPr>
    </w:p>
    <w:p w:rsidR="00653460" w:rsidRPr="0079051D" w:rsidRDefault="00653460" w:rsidP="00653460">
      <w:pPr>
        <w:widowControl w:val="0"/>
        <w:tabs>
          <w:tab w:val="center" w:pos="510"/>
          <w:tab w:val="left" w:pos="1134"/>
        </w:tabs>
        <w:overflowPunct w:val="0"/>
        <w:autoSpaceDE w:val="0"/>
        <w:rPr>
          <w:rStyle w:val="Destacado"/>
          <w:rFonts w:ascii="Arial" w:hAnsi="Arial" w:cs="Arial"/>
          <w:i w:val="0"/>
        </w:rPr>
      </w:pPr>
      <w:r w:rsidRPr="0079051D">
        <w:rPr>
          <w:rStyle w:val="Destacado"/>
          <w:rFonts w:ascii="Arial" w:hAnsi="Arial" w:cs="Arial"/>
        </w:rPr>
        <w:t>De acuerdo</w:t>
      </w:r>
      <w:r>
        <w:rPr>
          <w:rStyle w:val="Destacado"/>
          <w:rFonts w:ascii="Arial" w:hAnsi="Arial" w:cs="Arial"/>
        </w:rPr>
        <w:t xml:space="preserve"> con </w:t>
      </w:r>
      <w:r w:rsidRPr="00757DE7">
        <w:rPr>
          <w:rStyle w:val="Destacado"/>
          <w:rFonts w:ascii="Arial" w:hAnsi="Arial" w:cs="Arial"/>
        </w:rPr>
        <w:t>lo señalado en el artículo 2.2.1.1.2.1.1 numeral 8 y</w:t>
      </w:r>
      <w:r w:rsidRPr="0079051D">
        <w:rPr>
          <w:rStyle w:val="Destacado"/>
          <w:rFonts w:ascii="Arial" w:hAnsi="Arial" w:cs="Arial"/>
        </w:rPr>
        <w:t xml:space="preserve"> la sección 4 subsección 1 del Decreto 1082 de 2015 sobre Acuerdos Comerciales y Trato nacional se deja constancia  de lo siguiente: </w:t>
      </w:r>
    </w:p>
    <w:p w:rsidR="00653460" w:rsidRPr="0079051D" w:rsidRDefault="00653460" w:rsidP="00653460">
      <w:pPr>
        <w:widowControl w:val="0"/>
        <w:tabs>
          <w:tab w:val="center" w:pos="510"/>
          <w:tab w:val="left" w:pos="1134"/>
        </w:tabs>
        <w:overflowPunct w:val="0"/>
        <w:autoSpaceDE w:val="0"/>
        <w:rPr>
          <w:rStyle w:val="Destacado"/>
          <w:rFonts w:ascii="Arial" w:hAnsi="Arial" w:cs="Arial"/>
          <w:i w:val="0"/>
        </w:rPr>
      </w:pPr>
    </w:p>
    <w:p w:rsidR="00653460" w:rsidRDefault="00653460" w:rsidP="00653460">
      <w:pPr>
        <w:suppressAutoHyphens w:val="0"/>
        <w:rPr>
          <w:rStyle w:val="Destacado"/>
          <w:rFonts w:ascii="Arial" w:hAnsi="Arial" w:cs="Arial"/>
          <w:i w:val="0"/>
        </w:rPr>
      </w:pPr>
      <w:r w:rsidRPr="007555FE">
        <w:rPr>
          <w:rStyle w:val="Destacado"/>
          <w:rFonts w:ascii="Arial" w:hAnsi="Arial" w:cs="Arial"/>
        </w:rPr>
        <w:t>Colombia en los últimos años ha firmado Acuerdos Comerciales, que contienen derechos y obligaciones en materia de compras públicas, donde se debe tener en cuenta tanto a los proponentes na</w:t>
      </w:r>
      <w:r>
        <w:rPr>
          <w:rStyle w:val="Destacado"/>
          <w:rFonts w:ascii="Arial" w:hAnsi="Arial" w:cs="Arial"/>
        </w:rPr>
        <w:t>cionales como a los extranjeros.</w:t>
      </w:r>
      <w:r w:rsidRPr="007555FE">
        <w:rPr>
          <w:rStyle w:val="Destacado"/>
          <w:rFonts w:ascii="Arial" w:hAnsi="Arial" w:cs="Arial"/>
        </w:rPr>
        <w:t xml:space="preserve"> </w:t>
      </w:r>
    </w:p>
    <w:p w:rsidR="00653460" w:rsidRDefault="00653460" w:rsidP="00653460">
      <w:pPr>
        <w:suppressAutoHyphens w:val="0"/>
        <w:rPr>
          <w:rStyle w:val="Destacado"/>
          <w:rFonts w:ascii="Arial" w:hAnsi="Arial" w:cs="Arial"/>
          <w:i w:val="0"/>
        </w:rPr>
      </w:pPr>
    </w:p>
    <w:p w:rsidR="00653460" w:rsidRDefault="00653460" w:rsidP="00653460">
      <w:pPr>
        <w:suppressAutoHyphens w:val="0"/>
        <w:rPr>
          <w:rFonts w:ascii="Arial" w:eastAsia="Calibri" w:hAnsi="Arial" w:cs="Arial"/>
          <w:lang w:eastAsia="en-US"/>
        </w:rPr>
      </w:pPr>
      <w:r w:rsidRPr="0079051D">
        <w:rPr>
          <w:rFonts w:ascii="Arial" w:eastAsia="Calibri" w:hAnsi="Arial" w:cs="Arial"/>
          <w:lang w:eastAsia="en-US"/>
        </w:rPr>
        <w:t>Para determinar la aplicabilidad del acuerdo comercial, el Municipio de Armenia debe revisar el texto de los Acuerdos Comerciales y sus anexos, los cuales de forma general incluyen: (i) una lista de las Entidades Estatales obligadas por el Acuerdo Comercial; (ii) los valores a partir de los cuales el Acuerdo Comercial es aplicable al Proceso de Contratación; y, (iii) las excepciones a la aplicación del Acuerdo Comercial según lo que la Entidad Estatal quiera contratar.</w:t>
      </w:r>
    </w:p>
    <w:p w:rsidR="00653460" w:rsidRPr="0079051D" w:rsidRDefault="00653460" w:rsidP="00653460">
      <w:pPr>
        <w:suppressAutoHyphens w:val="0"/>
        <w:rPr>
          <w:rFonts w:ascii="Arial" w:eastAsia="Calibri" w:hAnsi="Arial" w:cs="Arial"/>
          <w:lang w:eastAsia="en-US"/>
        </w:rPr>
      </w:pPr>
    </w:p>
    <w:p w:rsidR="00653460" w:rsidRDefault="00653460" w:rsidP="00653460">
      <w:pPr>
        <w:suppressAutoHyphens w:val="0"/>
        <w:rPr>
          <w:rFonts w:ascii="Arial" w:eastAsia="Calibri" w:hAnsi="Arial" w:cs="Arial"/>
          <w:lang w:eastAsia="en-US"/>
        </w:rPr>
      </w:pPr>
      <w:r w:rsidRPr="0079051D">
        <w:rPr>
          <w:rFonts w:ascii="Arial" w:eastAsia="Calibri" w:hAnsi="Arial" w:cs="Arial"/>
          <w:lang w:eastAsia="en-US"/>
        </w:rPr>
        <w:t>Los valores a partir de los cuales son aplicables los Acuerdos Comerciales son generalmente negociados en dólares de los Estados Unidos de América o en Derechos Especiales de Giro. El Ministerio de Comercio, Industria y Turismo es el encargado de señalar, en la periodicidad definida en cada Acuerdo Comercial, el valor de conversión de estos valores a pesos colombianos.</w:t>
      </w:r>
      <w:r w:rsidRPr="005F3025">
        <w:t xml:space="preserve"> </w:t>
      </w:r>
      <w:r w:rsidRPr="005F3025">
        <w:rPr>
          <w:rFonts w:ascii="Arial" w:eastAsia="Calibri" w:hAnsi="Arial" w:cs="Arial"/>
          <w:lang w:eastAsia="en-US"/>
        </w:rPr>
        <w:t>Los valores en pesos colombianos incluidos en este pliego se estableció con fundamento en el presente manual para los Acuerdos Comerciales con Canadá, Chile, Estados Unidos, los Estados AELC y la Unión Europea están vigentes hasta el 31 de diciembre de 2015. El valor en pesos colombianos para el Acuerdo Comercial con México está vigente hasta el 31 de diciembre de 2014.</w:t>
      </w:r>
    </w:p>
    <w:p w:rsidR="00653460" w:rsidRPr="0079051D" w:rsidRDefault="00653460" w:rsidP="00653460">
      <w:pPr>
        <w:suppressAutoHyphens w:val="0"/>
        <w:rPr>
          <w:rFonts w:ascii="Arial" w:eastAsia="Calibri" w:hAnsi="Arial" w:cs="Arial"/>
          <w:lang w:eastAsia="en-US"/>
        </w:rPr>
      </w:pPr>
    </w:p>
    <w:p w:rsidR="00653460" w:rsidRDefault="00653460" w:rsidP="00653460">
      <w:pPr>
        <w:suppressAutoHyphens w:val="0"/>
        <w:rPr>
          <w:rStyle w:val="Destacado"/>
          <w:rFonts w:ascii="Arial" w:hAnsi="Arial" w:cs="Arial"/>
          <w:i w:val="0"/>
        </w:rPr>
      </w:pPr>
      <w:r w:rsidRPr="007555FE">
        <w:rPr>
          <w:rStyle w:val="Destacado"/>
          <w:rFonts w:ascii="Arial" w:hAnsi="Arial" w:cs="Arial"/>
        </w:rPr>
        <w:t>Se presenta a continuación una relación de los acuerdos comerciales que aplican para participar en el presente proceso de selección y que obligan a las entidades del nivel Municipal:</w:t>
      </w:r>
    </w:p>
    <w:p w:rsidR="00653460" w:rsidRDefault="00653460" w:rsidP="00653460">
      <w:pPr>
        <w:widowControl w:val="0"/>
        <w:tabs>
          <w:tab w:val="center" w:pos="510"/>
          <w:tab w:val="left" w:pos="1134"/>
        </w:tabs>
        <w:overflowPunct w:val="0"/>
        <w:autoSpaceDE w:val="0"/>
        <w:rPr>
          <w:rStyle w:val="Destacado"/>
          <w:rFonts w:ascii="Arial" w:hAnsi="Arial"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504"/>
        <w:gridCol w:w="1123"/>
        <w:gridCol w:w="1670"/>
        <w:gridCol w:w="1657"/>
        <w:gridCol w:w="1657"/>
      </w:tblGrid>
      <w:tr w:rsidR="00653460" w:rsidRPr="00516A89" w:rsidTr="00B60F0D">
        <w:trPr>
          <w:trHeight w:val="882"/>
        </w:trPr>
        <w:tc>
          <w:tcPr>
            <w:tcW w:w="1937" w:type="pct"/>
            <w:gridSpan w:val="2"/>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b/>
                <w:lang w:val="es-ES_tradnl" w:eastAsia="en-US"/>
              </w:rPr>
              <w:t>Acuerdo Comercial</w:t>
            </w:r>
          </w:p>
          <w:p w:rsidR="00653460" w:rsidRPr="00516A89" w:rsidRDefault="00653460" w:rsidP="00B60F0D">
            <w:pPr>
              <w:contextualSpacing/>
              <w:jc w:val="center"/>
              <w:rPr>
                <w:rFonts w:ascii="Arial" w:eastAsia="Calibri" w:hAnsi="Arial" w:cs="Arial"/>
                <w:lang w:val="es-ES_tradnl" w:eastAsia="en-US"/>
              </w:rPr>
            </w:pPr>
          </w:p>
          <w:p w:rsidR="00653460" w:rsidRPr="00516A89" w:rsidRDefault="00653460" w:rsidP="00B60F0D">
            <w:pPr>
              <w:contextualSpacing/>
              <w:jc w:val="center"/>
              <w:rPr>
                <w:rFonts w:ascii="Arial" w:eastAsia="Calibri" w:hAnsi="Arial" w:cs="Arial"/>
                <w:lang w:val="es-ES_tradnl" w:eastAsia="en-US"/>
              </w:rPr>
            </w:pPr>
          </w:p>
          <w:p w:rsidR="00653460" w:rsidRPr="00516A89" w:rsidRDefault="00653460" w:rsidP="00B60F0D">
            <w:pPr>
              <w:contextualSpacing/>
              <w:jc w:val="center"/>
              <w:rPr>
                <w:rFonts w:ascii="Arial" w:eastAsia="Calibri" w:hAnsi="Arial" w:cs="Arial"/>
                <w:b/>
                <w:lang w:val="es-ES_tradnl" w:eastAsia="en-US"/>
              </w:rPr>
            </w:pPr>
          </w:p>
        </w:tc>
        <w:tc>
          <w:tcPr>
            <w:tcW w:w="548" w:type="pct"/>
            <w:vAlign w:val="center"/>
          </w:tcPr>
          <w:p w:rsidR="00653460" w:rsidRPr="00516A89" w:rsidRDefault="00653460" w:rsidP="00B60F0D">
            <w:pPr>
              <w:autoSpaceDN w:val="0"/>
              <w:adjustRightInd w:val="0"/>
              <w:contextualSpacing/>
              <w:jc w:val="center"/>
              <w:rPr>
                <w:rFonts w:ascii="Arial" w:eastAsia="Calibri" w:hAnsi="Arial" w:cs="Arial"/>
                <w:b/>
                <w:bCs/>
                <w:lang w:val="es-ES_tradnl" w:eastAsia="en-US"/>
              </w:rPr>
            </w:pPr>
            <w:r w:rsidRPr="00516A89">
              <w:rPr>
                <w:rFonts w:ascii="Arial" w:eastAsia="Calibri" w:hAnsi="Arial" w:cs="Arial"/>
                <w:b/>
                <w:bCs/>
                <w:lang w:val="es-ES_tradnl" w:eastAsia="en-US"/>
              </w:rPr>
              <w:t>Entidad Estatal incluida</w:t>
            </w:r>
          </w:p>
        </w:tc>
        <w:tc>
          <w:tcPr>
            <w:tcW w:w="1082" w:type="pct"/>
            <w:vAlign w:val="center"/>
          </w:tcPr>
          <w:p w:rsidR="00653460" w:rsidRPr="00516A89" w:rsidRDefault="00653460" w:rsidP="00B60F0D">
            <w:pPr>
              <w:autoSpaceDN w:val="0"/>
              <w:adjustRightInd w:val="0"/>
              <w:contextualSpacing/>
              <w:jc w:val="center"/>
              <w:rPr>
                <w:rFonts w:ascii="Arial" w:eastAsia="Calibri" w:hAnsi="Arial" w:cs="Arial"/>
                <w:b/>
                <w:bCs/>
                <w:lang w:val="es-ES_tradnl" w:eastAsia="en-US"/>
              </w:rPr>
            </w:pPr>
            <w:r w:rsidRPr="00516A89">
              <w:rPr>
                <w:rFonts w:ascii="Arial" w:eastAsia="Calibri" w:hAnsi="Arial" w:cs="Arial"/>
                <w:b/>
                <w:bCs/>
                <w:lang w:val="es-ES_tradnl" w:eastAsia="en-US"/>
              </w:rPr>
              <w:t>Presupuesto del proceso de contratación superior al valor del acuerdo comercial</w:t>
            </w:r>
          </w:p>
        </w:tc>
        <w:tc>
          <w:tcPr>
            <w:tcW w:w="716" w:type="pct"/>
            <w:vAlign w:val="center"/>
          </w:tcPr>
          <w:p w:rsidR="00653460" w:rsidRPr="00516A89" w:rsidRDefault="00653460" w:rsidP="00B60F0D">
            <w:pPr>
              <w:autoSpaceDN w:val="0"/>
              <w:adjustRightInd w:val="0"/>
              <w:contextualSpacing/>
              <w:jc w:val="center"/>
              <w:rPr>
                <w:rFonts w:ascii="Arial" w:eastAsia="Calibri" w:hAnsi="Arial" w:cs="Arial"/>
                <w:b/>
                <w:bCs/>
                <w:lang w:val="es-ES_tradnl" w:eastAsia="en-US"/>
              </w:rPr>
            </w:pPr>
            <w:r w:rsidRPr="00516A89">
              <w:rPr>
                <w:rFonts w:ascii="Arial" w:eastAsia="Calibri" w:hAnsi="Arial" w:cs="Arial"/>
                <w:b/>
                <w:bCs/>
                <w:lang w:val="es-ES_tradnl" w:eastAsia="en-US"/>
              </w:rPr>
              <w:t>Excepción aplicable al proceso de contratación</w:t>
            </w:r>
          </w:p>
        </w:tc>
        <w:tc>
          <w:tcPr>
            <w:tcW w:w="716" w:type="pct"/>
            <w:vAlign w:val="center"/>
          </w:tcPr>
          <w:p w:rsidR="00653460" w:rsidRPr="00516A89" w:rsidRDefault="00653460" w:rsidP="00B60F0D">
            <w:pPr>
              <w:autoSpaceDN w:val="0"/>
              <w:adjustRightInd w:val="0"/>
              <w:contextualSpacing/>
              <w:jc w:val="center"/>
              <w:rPr>
                <w:rFonts w:ascii="Arial" w:eastAsia="Calibri" w:hAnsi="Arial" w:cs="Arial"/>
                <w:b/>
                <w:bCs/>
                <w:lang w:val="es-ES_tradnl" w:eastAsia="en-US"/>
              </w:rPr>
            </w:pPr>
            <w:r w:rsidRPr="00516A89">
              <w:rPr>
                <w:rFonts w:ascii="Arial" w:eastAsia="Calibri" w:hAnsi="Arial" w:cs="Arial"/>
                <w:b/>
                <w:bCs/>
                <w:lang w:val="es-ES_tradnl" w:eastAsia="en-US"/>
              </w:rPr>
              <w:t>Proceso de contratación cubierto por el acuerdo comercial</w:t>
            </w:r>
          </w:p>
        </w:tc>
      </w:tr>
      <w:tr w:rsidR="00653460" w:rsidRPr="00516A89" w:rsidTr="00B60F0D">
        <w:trPr>
          <w:trHeight w:val="122"/>
        </w:trPr>
        <w:tc>
          <w:tcPr>
            <w:tcW w:w="659" w:type="pct"/>
            <w:vMerge w:val="restart"/>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Alianza del Pacifico</w:t>
            </w:r>
          </w:p>
        </w:tc>
        <w:tc>
          <w:tcPr>
            <w:tcW w:w="1279" w:type="pct"/>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Chile</w:t>
            </w:r>
          </w:p>
        </w:tc>
        <w:tc>
          <w:tcPr>
            <w:tcW w:w="548" w:type="pct"/>
            <w:vMerge w:val="restar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vMerge w:val="restar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c>
          <w:tcPr>
            <w:tcW w:w="716" w:type="pct"/>
            <w:vMerge w:val="restar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vMerge w:val="restar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r w:rsidR="00653460" w:rsidRPr="00516A89" w:rsidTr="00B60F0D">
        <w:trPr>
          <w:trHeight w:val="122"/>
        </w:trPr>
        <w:tc>
          <w:tcPr>
            <w:tcW w:w="659" w:type="pct"/>
            <w:vMerge/>
          </w:tcPr>
          <w:p w:rsidR="00653460" w:rsidRPr="00516A89" w:rsidRDefault="00653460" w:rsidP="00B60F0D">
            <w:pPr>
              <w:autoSpaceDN w:val="0"/>
              <w:adjustRightInd w:val="0"/>
              <w:contextualSpacing/>
              <w:rPr>
                <w:rFonts w:ascii="Arial" w:eastAsia="Calibri" w:hAnsi="Arial" w:cs="Arial"/>
                <w:lang w:val="es-ES_tradnl" w:eastAsia="en-US"/>
              </w:rPr>
            </w:pPr>
          </w:p>
        </w:tc>
        <w:tc>
          <w:tcPr>
            <w:tcW w:w="1279" w:type="pct"/>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Perú</w:t>
            </w:r>
          </w:p>
        </w:tc>
        <w:tc>
          <w:tcPr>
            <w:tcW w:w="548" w:type="pct"/>
            <w:vMerge/>
          </w:tcPr>
          <w:p w:rsidR="00653460" w:rsidRPr="00516A89" w:rsidRDefault="00653460" w:rsidP="00B60F0D">
            <w:pPr>
              <w:autoSpaceDN w:val="0"/>
              <w:adjustRightInd w:val="0"/>
              <w:contextualSpacing/>
              <w:jc w:val="center"/>
              <w:rPr>
                <w:rFonts w:ascii="Arial" w:eastAsia="Calibri" w:hAnsi="Arial" w:cs="Arial"/>
                <w:lang w:val="es-ES_tradnl" w:eastAsia="en-US"/>
              </w:rPr>
            </w:pPr>
          </w:p>
        </w:tc>
        <w:tc>
          <w:tcPr>
            <w:tcW w:w="1082" w:type="pct"/>
            <w:vMerge/>
          </w:tcPr>
          <w:p w:rsidR="00653460" w:rsidRPr="00516A89" w:rsidRDefault="00653460" w:rsidP="00B60F0D">
            <w:pPr>
              <w:autoSpaceDN w:val="0"/>
              <w:adjustRightInd w:val="0"/>
              <w:contextualSpacing/>
              <w:jc w:val="center"/>
              <w:rPr>
                <w:rFonts w:ascii="Arial" w:eastAsia="Calibri" w:hAnsi="Arial" w:cs="Arial"/>
                <w:lang w:val="es-ES_tradnl" w:eastAsia="en-US"/>
              </w:rPr>
            </w:pPr>
          </w:p>
        </w:tc>
        <w:tc>
          <w:tcPr>
            <w:tcW w:w="716" w:type="pct"/>
            <w:vMerge/>
          </w:tcPr>
          <w:p w:rsidR="00653460" w:rsidRPr="00516A89" w:rsidRDefault="00653460" w:rsidP="00B60F0D">
            <w:pPr>
              <w:autoSpaceDN w:val="0"/>
              <w:adjustRightInd w:val="0"/>
              <w:contextualSpacing/>
              <w:jc w:val="center"/>
              <w:rPr>
                <w:rFonts w:ascii="Arial" w:eastAsia="Calibri" w:hAnsi="Arial" w:cs="Arial"/>
                <w:lang w:val="es-ES_tradnl" w:eastAsia="en-US"/>
              </w:rPr>
            </w:pPr>
          </w:p>
        </w:tc>
        <w:tc>
          <w:tcPr>
            <w:tcW w:w="716" w:type="pct"/>
            <w:vMerge/>
          </w:tcPr>
          <w:p w:rsidR="00653460" w:rsidRPr="00516A89" w:rsidRDefault="00653460" w:rsidP="00B60F0D">
            <w:pPr>
              <w:autoSpaceDN w:val="0"/>
              <w:adjustRightInd w:val="0"/>
              <w:contextualSpacing/>
              <w:jc w:val="center"/>
              <w:rPr>
                <w:rFonts w:ascii="Arial" w:eastAsia="Calibri" w:hAnsi="Arial" w:cs="Arial"/>
                <w:lang w:val="es-ES_tradnl" w:eastAsia="en-US"/>
              </w:rPr>
            </w:pPr>
          </w:p>
        </w:tc>
      </w:tr>
      <w:tr w:rsidR="00653460" w:rsidRPr="00516A89" w:rsidTr="00B60F0D">
        <w:trPr>
          <w:trHeight w:val="279"/>
        </w:trPr>
        <w:tc>
          <w:tcPr>
            <w:tcW w:w="1937" w:type="pct"/>
            <w:gridSpan w:val="2"/>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Chile</w:t>
            </w:r>
          </w:p>
        </w:tc>
        <w:tc>
          <w:tcPr>
            <w:tcW w:w="548"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r w:rsidR="00653460" w:rsidRPr="00516A89" w:rsidTr="00B60F0D">
        <w:trPr>
          <w:trHeight w:val="279"/>
        </w:trPr>
        <w:tc>
          <w:tcPr>
            <w:tcW w:w="1937" w:type="pct"/>
            <w:gridSpan w:val="2"/>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Costa Rica</w:t>
            </w:r>
          </w:p>
        </w:tc>
        <w:tc>
          <w:tcPr>
            <w:tcW w:w="548"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r w:rsidR="00653460" w:rsidRPr="00516A89" w:rsidTr="00B60F0D">
        <w:trPr>
          <w:trHeight w:val="279"/>
        </w:trPr>
        <w:tc>
          <w:tcPr>
            <w:tcW w:w="1937" w:type="pct"/>
            <w:gridSpan w:val="2"/>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Estados AELC</w:t>
            </w:r>
          </w:p>
        </w:tc>
        <w:tc>
          <w:tcPr>
            <w:tcW w:w="548"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r w:rsidR="00653460" w:rsidRPr="00516A89" w:rsidTr="00B60F0D">
        <w:trPr>
          <w:trHeight w:val="424"/>
        </w:trPr>
        <w:tc>
          <w:tcPr>
            <w:tcW w:w="659" w:type="pct"/>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lastRenderedPageBreak/>
              <w:t>Triangulo del Norte</w:t>
            </w:r>
          </w:p>
        </w:tc>
        <w:tc>
          <w:tcPr>
            <w:tcW w:w="1279" w:type="pct"/>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Guatemala</w:t>
            </w:r>
          </w:p>
        </w:tc>
        <w:tc>
          <w:tcPr>
            <w:tcW w:w="548"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 xml:space="preserve">SI </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r>
      <w:tr w:rsidR="00653460" w:rsidRPr="00516A89" w:rsidTr="00B60F0D">
        <w:trPr>
          <w:trHeight w:val="279"/>
        </w:trPr>
        <w:tc>
          <w:tcPr>
            <w:tcW w:w="1937" w:type="pct"/>
            <w:gridSpan w:val="2"/>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Unión Europea</w:t>
            </w:r>
          </w:p>
        </w:tc>
        <w:tc>
          <w:tcPr>
            <w:tcW w:w="548"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r w:rsidR="00653460" w:rsidRPr="00516A89" w:rsidTr="00B60F0D">
        <w:trPr>
          <w:trHeight w:val="279"/>
        </w:trPr>
        <w:tc>
          <w:tcPr>
            <w:tcW w:w="1937" w:type="pct"/>
            <w:gridSpan w:val="2"/>
          </w:tcPr>
          <w:p w:rsidR="00653460" w:rsidRPr="00516A89" w:rsidRDefault="00653460" w:rsidP="00B60F0D">
            <w:pPr>
              <w:autoSpaceDN w:val="0"/>
              <w:adjustRightInd w:val="0"/>
              <w:contextualSpacing/>
              <w:rPr>
                <w:rFonts w:ascii="Arial" w:eastAsia="Calibri" w:hAnsi="Arial" w:cs="Arial"/>
                <w:lang w:val="es-ES_tradnl" w:eastAsia="en-US"/>
              </w:rPr>
            </w:pPr>
            <w:r w:rsidRPr="00516A89">
              <w:rPr>
                <w:rFonts w:ascii="Arial" w:eastAsia="Calibri" w:hAnsi="Arial" w:cs="Arial"/>
                <w:lang w:val="es-ES_tradnl" w:eastAsia="en-US"/>
              </w:rPr>
              <w:t>Comunidad Andina de Naciones-</w:t>
            </w:r>
            <w:proofErr w:type="spellStart"/>
            <w:r w:rsidRPr="00516A89">
              <w:rPr>
                <w:rFonts w:ascii="Arial" w:eastAsia="Calibri" w:hAnsi="Arial" w:cs="Arial"/>
                <w:lang w:val="es-ES_tradnl" w:eastAsia="en-US"/>
              </w:rPr>
              <w:t>Desición</w:t>
            </w:r>
            <w:proofErr w:type="spellEnd"/>
            <w:r w:rsidRPr="00516A89">
              <w:rPr>
                <w:rFonts w:ascii="Arial" w:eastAsia="Calibri" w:hAnsi="Arial" w:cs="Arial"/>
                <w:lang w:val="es-ES_tradnl" w:eastAsia="en-US"/>
              </w:rPr>
              <w:t xml:space="preserve"> 439 de 1998 de la </w:t>
            </w:r>
            <w:proofErr w:type="gramStart"/>
            <w:r w:rsidRPr="00516A89">
              <w:rPr>
                <w:rFonts w:ascii="Arial" w:eastAsia="Calibri" w:hAnsi="Arial" w:cs="Arial"/>
                <w:lang w:val="es-ES_tradnl" w:eastAsia="en-US"/>
              </w:rPr>
              <w:t>Secretaria</w:t>
            </w:r>
            <w:proofErr w:type="gramEnd"/>
            <w:r w:rsidRPr="00516A89">
              <w:rPr>
                <w:rFonts w:ascii="Arial" w:eastAsia="Calibri" w:hAnsi="Arial" w:cs="Arial"/>
                <w:lang w:val="es-ES_tradnl" w:eastAsia="en-US"/>
              </w:rPr>
              <w:t xml:space="preserve"> CAN</w:t>
            </w:r>
          </w:p>
        </w:tc>
        <w:tc>
          <w:tcPr>
            <w:tcW w:w="548" w:type="pct"/>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w:t>
            </w:r>
          </w:p>
        </w:tc>
        <w:tc>
          <w:tcPr>
            <w:tcW w:w="1082" w:type="pct"/>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SI (SIN LIMITE)</w:t>
            </w:r>
          </w:p>
        </w:tc>
        <w:tc>
          <w:tcPr>
            <w:tcW w:w="716" w:type="pct"/>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NO</w:t>
            </w:r>
          </w:p>
        </w:tc>
        <w:tc>
          <w:tcPr>
            <w:tcW w:w="716" w:type="pct"/>
            <w:vAlign w:val="center"/>
          </w:tcPr>
          <w:p w:rsidR="00653460" w:rsidRPr="00516A89" w:rsidRDefault="00653460" w:rsidP="00B60F0D">
            <w:pPr>
              <w:autoSpaceDN w:val="0"/>
              <w:adjustRightInd w:val="0"/>
              <w:contextualSpacing/>
              <w:jc w:val="center"/>
              <w:rPr>
                <w:rFonts w:ascii="Arial" w:eastAsia="Calibri" w:hAnsi="Arial" w:cs="Arial"/>
                <w:lang w:val="es-ES_tradnl" w:eastAsia="en-US"/>
              </w:rPr>
            </w:pPr>
            <w:r w:rsidRPr="00516A89">
              <w:rPr>
                <w:rFonts w:ascii="Arial" w:eastAsia="Calibri" w:hAnsi="Arial" w:cs="Arial"/>
                <w:lang w:val="es-ES_tradnl" w:eastAsia="en-US"/>
              </w:rPr>
              <w:t>SÍ</w:t>
            </w:r>
          </w:p>
        </w:tc>
      </w:tr>
    </w:tbl>
    <w:p w:rsidR="00653460" w:rsidRDefault="00653460" w:rsidP="00653460">
      <w:pPr>
        <w:widowControl w:val="0"/>
        <w:tabs>
          <w:tab w:val="center" w:pos="510"/>
          <w:tab w:val="left" w:pos="1134"/>
        </w:tabs>
        <w:overflowPunct w:val="0"/>
        <w:autoSpaceDE w:val="0"/>
        <w:rPr>
          <w:rStyle w:val="Destacado"/>
          <w:rFonts w:ascii="Arial" w:hAnsi="Arial" w:cs="Arial"/>
          <w:i w:val="0"/>
        </w:rPr>
      </w:pPr>
    </w:p>
    <w:p w:rsidR="00653460" w:rsidRDefault="00653460" w:rsidP="00653460">
      <w:pPr>
        <w:pStyle w:val="Sinespaciado1"/>
        <w:tabs>
          <w:tab w:val="left" w:pos="1755"/>
        </w:tabs>
        <w:rPr>
          <w:rFonts w:ascii="Arial" w:hAnsi="Arial" w:cs="Arial"/>
          <w:sz w:val="22"/>
          <w:szCs w:val="22"/>
        </w:rPr>
      </w:pPr>
      <w:r>
        <w:rPr>
          <w:rFonts w:ascii="Arial" w:hAnsi="Arial" w:cs="Arial"/>
          <w:sz w:val="22"/>
          <w:szCs w:val="22"/>
        </w:rPr>
        <w:t>De acuerdo a lo anterior se deja constancia de que para el trámite del presente proceso de selección resultan aplicables los acuerdos comerciales de la alianza del pacifico con Chile y Perú, Chile, Costa Rica, Estados AELC, Triángulo del Norte con Guatemala, Unión Europea y con la Comunidad Andina de Naciones.</w:t>
      </w:r>
    </w:p>
    <w:p w:rsidR="00653460" w:rsidRPr="0079051D" w:rsidRDefault="00653460" w:rsidP="00653460">
      <w:pPr>
        <w:pStyle w:val="Sinespaciado1"/>
        <w:tabs>
          <w:tab w:val="left" w:pos="1755"/>
        </w:tabs>
        <w:rPr>
          <w:rFonts w:ascii="Arial" w:eastAsia="Calibri" w:hAnsi="Arial" w:cs="Arial"/>
          <w:sz w:val="24"/>
          <w:szCs w:val="24"/>
          <w:lang w:eastAsia="en-US"/>
        </w:rPr>
      </w:pPr>
    </w:p>
    <w:p w:rsidR="00653460" w:rsidRPr="00B34106" w:rsidRDefault="00653460" w:rsidP="00653460">
      <w:pPr>
        <w:rPr>
          <w:rFonts w:ascii="Arial" w:hAnsi="Arial" w:cs="Arial"/>
          <w:bCs/>
          <w:lang w:val="es-MX"/>
        </w:rPr>
      </w:pPr>
      <w:r w:rsidRPr="0079051D">
        <w:rPr>
          <w:rFonts w:ascii="Arial" w:hAnsi="Arial" w:cs="Arial"/>
          <w:b/>
          <w:bCs/>
          <w:lang w:val="es-MX"/>
        </w:rPr>
        <w:t>CONVOCATORIA LIMITADA A MIPYMES:</w:t>
      </w:r>
      <w:r w:rsidRPr="0079051D">
        <w:rPr>
          <w:rFonts w:ascii="Arial" w:hAnsi="Arial" w:cs="Arial"/>
          <w:bCs/>
          <w:lang w:val="es-MX"/>
        </w:rPr>
        <w:t xml:space="preserve"> </w:t>
      </w:r>
      <w:r w:rsidRPr="00B34106">
        <w:rPr>
          <w:rFonts w:ascii="Arial" w:hAnsi="Arial" w:cs="Arial"/>
          <w:bCs/>
          <w:lang w:val="es-MX"/>
        </w:rPr>
        <w:t>La entidad estatal debe limitar a las Mipymes nacionales con mínimo un año de existencia a la convocatoria del proceso de contratación en la modalidad de licitación pública, selección abreviada y concurso de meritos cuando:</w:t>
      </w:r>
    </w:p>
    <w:p w:rsidR="00653460" w:rsidRPr="00B34106" w:rsidRDefault="00653460" w:rsidP="00653460">
      <w:pPr>
        <w:rPr>
          <w:rFonts w:ascii="Arial" w:hAnsi="Arial" w:cs="Arial"/>
          <w:bCs/>
          <w:lang w:val="es-MX"/>
        </w:rPr>
      </w:pPr>
    </w:p>
    <w:p w:rsidR="00653460" w:rsidRPr="00B34106" w:rsidRDefault="00653460" w:rsidP="00653460">
      <w:pPr>
        <w:rPr>
          <w:rFonts w:ascii="Arial" w:hAnsi="Arial" w:cs="Arial"/>
          <w:bCs/>
          <w:lang w:val="es-MX"/>
        </w:rPr>
      </w:pPr>
      <w:r w:rsidRPr="00B34106">
        <w:rPr>
          <w:rFonts w:ascii="Arial" w:hAnsi="Arial" w:cs="Arial"/>
          <w:bCs/>
          <w:lang w:val="es-MX"/>
        </w:rPr>
        <w:t>1.</w:t>
      </w:r>
      <w:r>
        <w:rPr>
          <w:rFonts w:ascii="Arial" w:hAnsi="Arial" w:cs="Arial"/>
          <w:bCs/>
          <w:lang w:val="es-MX"/>
        </w:rPr>
        <w:t xml:space="preserve"> </w:t>
      </w:r>
      <w:r w:rsidRPr="00B34106">
        <w:rPr>
          <w:rFonts w:ascii="Arial" w:hAnsi="Arial" w:cs="Arial"/>
          <w:bCs/>
          <w:lang w:val="es-MX"/>
        </w:rPr>
        <w:t>El valor del proceso de contratación es menor a ciento veinticinco mil dólares de los Estados unidos de América ($125.000), liquidados con  la tasa de cambio que para el efecto determina cada dos años el Ministerio de Comercio, Industria y Turismo y,</w:t>
      </w:r>
    </w:p>
    <w:p w:rsidR="00653460" w:rsidRPr="00B34106" w:rsidRDefault="00653460" w:rsidP="00653460">
      <w:pPr>
        <w:rPr>
          <w:rFonts w:ascii="Arial" w:hAnsi="Arial" w:cs="Arial"/>
          <w:bCs/>
          <w:lang w:val="es-MX"/>
        </w:rPr>
      </w:pPr>
      <w:r w:rsidRPr="00B34106">
        <w:rPr>
          <w:rFonts w:ascii="Arial" w:hAnsi="Arial" w:cs="Arial"/>
          <w:bCs/>
          <w:lang w:val="es-MX"/>
        </w:rPr>
        <w:tab/>
      </w:r>
    </w:p>
    <w:p w:rsidR="00653460" w:rsidRPr="00B34106" w:rsidRDefault="00653460" w:rsidP="00653460">
      <w:pPr>
        <w:rPr>
          <w:rFonts w:ascii="Arial" w:hAnsi="Arial" w:cs="Arial"/>
          <w:bCs/>
          <w:lang w:val="es-MX"/>
        </w:rPr>
      </w:pPr>
      <w:r>
        <w:rPr>
          <w:rFonts w:ascii="Arial" w:hAnsi="Arial" w:cs="Arial"/>
          <w:bCs/>
          <w:lang w:val="es-MX"/>
        </w:rPr>
        <w:t xml:space="preserve">2. </w:t>
      </w:r>
      <w:r w:rsidRPr="00B34106">
        <w:rPr>
          <w:rFonts w:ascii="Arial" w:hAnsi="Arial" w:cs="Arial"/>
          <w:bCs/>
          <w:lang w:val="es-MX"/>
        </w:rPr>
        <w:t xml:space="preserve">La Entidad estatal ha recibido solicitudes de por lo menos tres Mipyme nacionales para limitar la convocatoria a Mipyme nacionales. La entidad estatal debe recibir estas solicitudes por lo menos un día hábil antes de la apertura del proceso de contratación. </w:t>
      </w:r>
    </w:p>
    <w:p w:rsidR="00653460" w:rsidRPr="00B34106" w:rsidRDefault="00653460" w:rsidP="00653460">
      <w:pPr>
        <w:rPr>
          <w:rFonts w:ascii="Arial" w:hAnsi="Arial" w:cs="Arial"/>
          <w:bCs/>
          <w:lang w:val="es-MX"/>
        </w:rPr>
      </w:pPr>
    </w:p>
    <w:p w:rsidR="00653460" w:rsidRDefault="00653460" w:rsidP="00653460">
      <w:pPr>
        <w:rPr>
          <w:rFonts w:ascii="Arial" w:hAnsi="Arial" w:cs="Arial"/>
          <w:bCs/>
          <w:lang w:val="es-MX"/>
        </w:rPr>
      </w:pPr>
      <w:r w:rsidRPr="00B34106">
        <w:rPr>
          <w:rFonts w:ascii="Arial" w:hAnsi="Arial" w:cs="Arial"/>
          <w:bCs/>
          <w:lang w:val="es-MX"/>
        </w:rPr>
        <w:t xml:space="preserve">Teniendo en cuenta el presupuesto de la entidad para el </w:t>
      </w:r>
      <w:r>
        <w:rPr>
          <w:rFonts w:ascii="Arial" w:hAnsi="Arial" w:cs="Arial"/>
          <w:bCs/>
          <w:lang w:val="es-MX"/>
        </w:rPr>
        <w:t>presente</w:t>
      </w:r>
      <w:r w:rsidRPr="00B34106">
        <w:rPr>
          <w:rFonts w:ascii="Arial" w:hAnsi="Arial" w:cs="Arial"/>
          <w:bCs/>
          <w:lang w:val="es-MX"/>
        </w:rPr>
        <w:t xml:space="preserve"> proceso</w:t>
      </w:r>
      <w:r w:rsidRPr="000953DC">
        <w:rPr>
          <w:rFonts w:ascii="Arial" w:hAnsi="Arial" w:cs="Arial"/>
          <w:bCs/>
          <w:lang w:val="es-MX"/>
        </w:rPr>
        <w:t xml:space="preserve"> </w:t>
      </w:r>
      <w:r w:rsidRPr="00EB36A6">
        <w:rPr>
          <w:rFonts w:ascii="Arial" w:hAnsi="Arial" w:cs="Arial"/>
          <w:bCs/>
          <w:highlight w:val="green"/>
          <w:lang w:val="es-MX"/>
        </w:rPr>
        <w:t>DAJ-LP-</w:t>
      </w:r>
      <w:r w:rsidRPr="00800704">
        <w:rPr>
          <w:rFonts w:asciiTheme="majorHAnsi" w:hAnsiTheme="majorHAnsi" w:cs="Arial"/>
          <w:b/>
          <w:bCs/>
          <w:highlight w:val="red"/>
        </w:rPr>
        <w:t xml:space="preserve"> </w:t>
      </w:r>
      <w:r w:rsidRPr="004D0EBD">
        <w:rPr>
          <w:rFonts w:asciiTheme="majorHAnsi" w:hAnsiTheme="majorHAnsi" w:cs="Arial"/>
          <w:b/>
          <w:bCs/>
          <w:highlight w:val="red"/>
        </w:rPr>
        <w:t>LP-0</w:t>
      </w:r>
      <w:r>
        <w:rPr>
          <w:rFonts w:asciiTheme="majorHAnsi" w:hAnsiTheme="majorHAnsi" w:cs="Arial"/>
          <w:b/>
          <w:bCs/>
          <w:highlight w:val="red"/>
        </w:rPr>
        <w:t>02</w:t>
      </w:r>
      <w:r w:rsidRPr="004D0EBD">
        <w:rPr>
          <w:rFonts w:asciiTheme="majorHAnsi" w:hAnsiTheme="majorHAnsi" w:cs="Arial"/>
          <w:b/>
          <w:bCs/>
          <w:highlight w:val="red"/>
        </w:rPr>
        <w:t xml:space="preserve"> del 2.01</w:t>
      </w:r>
      <w:r>
        <w:rPr>
          <w:rFonts w:asciiTheme="majorHAnsi" w:hAnsiTheme="majorHAnsi" w:cs="Arial"/>
          <w:b/>
          <w:bCs/>
          <w:highlight w:val="red"/>
        </w:rPr>
        <w:t>9</w:t>
      </w:r>
      <w:r w:rsidRPr="00EB36A6">
        <w:rPr>
          <w:rFonts w:ascii="Arial" w:hAnsi="Arial" w:cs="Arial"/>
          <w:bCs/>
          <w:highlight w:val="green"/>
          <w:lang w:val="es-MX"/>
        </w:rPr>
        <w:t>,</w:t>
      </w:r>
      <w:r w:rsidRPr="00B34106">
        <w:rPr>
          <w:rFonts w:ascii="Arial" w:hAnsi="Arial" w:cs="Arial"/>
          <w:bCs/>
          <w:lang w:val="es-MX"/>
        </w:rPr>
        <w:t xml:space="preserve"> </w:t>
      </w:r>
      <w:r>
        <w:rPr>
          <w:rFonts w:ascii="Arial" w:hAnsi="Arial" w:cs="Arial"/>
          <w:b/>
          <w:bCs/>
          <w:lang w:val="es-MX"/>
        </w:rPr>
        <w:t>NO</w:t>
      </w:r>
      <w:r w:rsidRPr="000953DC">
        <w:rPr>
          <w:rFonts w:ascii="Arial" w:hAnsi="Arial" w:cs="Arial"/>
          <w:b/>
          <w:bCs/>
          <w:lang w:val="es-MX"/>
        </w:rPr>
        <w:t xml:space="preserve"> APLICA LA CONVOCATORIA A MIPYMES.</w:t>
      </w:r>
    </w:p>
    <w:p w:rsidR="00653460" w:rsidRPr="0079051D" w:rsidRDefault="00653460" w:rsidP="00653460">
      <w:pPr>
        <w:rPr>
          <w:rFonts w:ascii="Arial" w:hAnsi="Arial" w:cs="Arial"/>
          <w:b/>
          <w:lang w:val="es-MX"/>
        </w:rPr>
      </w:pPr>
    </w:p>
    <w:p w:rsidR="00653460" w:rsidRPr="0079051D" w:rsidRDefault="00653460" w:rsidP="00653460">
      <w:pPr>
        <w:rPr>
          <w:rFonts w:ascii="Arial" w:hAnsi="Arial" w:cs="Arial"/>
          <w:b/>
        </w:rPr>
      </w:pPr>
      <w:r w:rsidRPr="0079051D">
        <w:rPr>
          <w:rFonts w:ascii="Arial" w:hAnsi="Arial" w:cs="Arial"/>
          <w:b/>
        </w:rPr>
        <w:t xml:space="preserve">ENUMERACION Y BREVE DESCRIPCION DE LAS CONDICIONES PARA PARTICIPAR EN EL PROCESO DE CONTRTACION. </w:t>
      </w:r>
    </w:p>
    <w:p w:rsidR="00653460" w:rsidRPr="0079051D" w:rsidRDefault="00653460" w:rsidP="00653460">
      <w:pPr>
        <w:rPr>
          <w:rFonts w:ascii="Arial" w:hAnsi="Arial" w:cs="Arial"/>
          <w:b/>
        </w:rPr>
      </w:pPr>
    </w:p>
    <w:p w:rsidR="00653460" w:rsidRPr="0079051D" w:rsidRDefault="00653460" w:rsidP="00653460">
      <w:pPr>
        <w:suppressAutoHyphens w:val="0"/>
        <w:rPr>
          <w:rFonts w:ascii="Arial" w:eastAsiaTheme="minorEastAsia" w:hAnsi="Arial" w:cs="Arial"/>
          <w:iCs/>
          <w:u w:val="single"/>
          <w:lang w:eastAsia="es-CO"/>
        </w:rPr>
      </w:pPr>
      <w:r w:rsidRPr="0079051D">
        <w:rPr>
          <w:rFonts w:ascii="Arial" w:eastAsiaTheme="minorEastAsia" w:hAnsi="Arial" w:cs="Arial"/>
          <w:iCs/>
          <w:lang w:eastAsia="es-CO"/>
        </w:rPr>
        <w:t xml:space="preserve">Para la confección de los requisitos habilitantes la entidad tuvo en cuenta para este proceso en particular las siguientes previsiones normativas: el artículo 2.2.1.1.1.5.3 del decreto 1082 de 2015. Se verificaran las condiciones </w:t>
      </w:r>
      <w:r w:rsidRPr="0079051D">
        <w:rPr>
          <w:rFonts w:ascii="Arial" w:eastAsiaTheme="minorEastAsia" w:hAnsi="Arial" w:cs="Arial"/>
          <w:iCs/>
          <w:u w:val="single"/>
          <w:lang w:eastAsia="es-CO"/>
        </w:rPr>
        <w:t>de experiencia, capacidad jurídica, capacidad financiera y capacidad organizacional.</w:t>
      </w:r>
    </w:p>
    <w:p w:rsidR="00653460" w:rsidRDefault="00653460" w:rsidP="00653460">
      <w:pPr>
        <w:suppressAutoHyphens w:val="0"/>
        <w:autoSpaceDE w:val="0"/>
        <w:autoSpaceDN w:val="0"/>
        <w:adjustRightInd w:val="0"/>
        <w:rPr>
          <w:rFonts w:ascii="Arial" w:eastAsiaTheme="minorEastAsia" w:hAnsi="Arial" w:cs="Arial"/>
          <w:iCs/>
          <w:lang w:eastAsia="es-CO"/>
        </w:rPr>
      </w:pPr>
    </w:p>
    <w:p w:rsidR="00653460" w:rsidRPr="0079051D" w:rsidRDefault="00653460" w:rsidP="00653460">
      <w:pPr>
        <w:suppressAutoHyphens w:val="0"/>
        <w:autoSpaceDE w:val="0"/>
        <w:autoSpaceDN w:val="0"/>
        <w:adjustRightInd w:val="0"/>
        <w:rPr>
          <w:rFonts w:ascii="Arial" w:eastAsiaTheme="minorEastAsia" w:hAnsi="Arial" w:cs="Arial"/>
          <w:iCs/>
          <w:lang w:eastAsia="es-CO"/>
        </w:rPr>
      </w:pPr>
      <w:r w:rsidRPr="0079051D">
        <w:rPr>
          <w:rFonts w:ascii="Arial" w:eastAsiaTheme="minorEastAsia" w:hAnsi="Arial" w:cs="Arial"/>
          <w:iCs/>
          <w:lang w:eastAsia="es-CO"/>
        </w:rPr>
        <w:t>Se verificará el cumplimiento de los requerimientos solicitados en el presente proceso de selección, los cuales son de carácter habilitante y por ende la entidad no otorgará puntaje, siendo su resultado de CUMPLE o NO CUMPLE.</w:t>
      </w:r>
    </w:p>
    <w:p w:rsidR="00653460" w:rsidRPr="0079051D" w:rsidRDefault="00653460" w:rsidP="00653460">
      <w:pPr>
        <w:outlineLvl w:val="1"/>
        <w:rPr>
          <w:rFonts w:ascii="Arial" w:hAnsi="Arial" w:cs="Arial"/>
          <w:b/>
        </w:rPr>
      </w:pPr>
      <w:r w:rsidRPr="0079051D">
        <w:rPr>
          <w:rFonts w:ascii="Arial" w:hAnsi="Arial" w:cs="Arial"/>
          <w:b/>
        </w:rPr>
        <w:lastRenderedPageBreak/>
        <w:t xml:space="preserve">CRONOGRAMA </w:t>
      </w:r>
      <w:bookmarkStart w:id="0" w:name="_Toc379294986"/>
      <w:r w:rsidRPr="0079051D">
        <w:rPr>
          <w:rFonts w:ascii="Arial" w:hAnsi="Arial" w:cs="Arial"/>
          <w:b/>
        </w:rPr>
        <w:t>DE ACTIVIDADES</w:t>
      </w:r>
      <w:bookmarkEnd w:id="0"/>
    </w:p>
    <w:p w:rsidR="00653460" w:rsidRPr="0079051D" w:rsidRDefault="00653460" w:rsidP="00653460">
      <w:pPr>
        <w:outlineLvl w:val="1"/>
        <w:rPr>
          <w:rFonts w:ascii="Arial" w:hAnsi="Arial" w:cs="Arial"/>
          <w:b/>
        </w:rPr>
      </w:pPr>
    </w:p>
    <w:tbl>
      <w:tblPr>
        <w:tblW w:w="9420" w:type="dxa"/>
        <w:jc w:val="center"/>
        <w:tblLayout w:type="fixed"/>
        <w:tblLook w:val="04A0" w:firstRow="1" w:lastRow="0" w:firstColumn="1" w:lastColumn="0" w:noHBand="0" w:noVBand="1"/>
      </w:tblPr>
      <w:tblGrid>
        <w:gridCol w:w="4299"/>
        <w:gridCol w:w="2512"/>
        <w:gridCol w:w="2609"/>
      </w:tblGrid>
      <w:tr w:rsidR="00653460" w:rsidRPr="002B26B5" w:rsidTr="00B60F0D">
        <w:trPr>
          <w:jc w:val="center"/>
        </w:trPr>
        <w:tc>
          <w:tcPr>
            <w:tcW w:w="4299" w:type="dxa"/>
            <w:tcBorders>
              <w:top w:val="single" w:sz="4" w:space="0" w:color="000000"/>
              <w:left w:val="single" w:sz="4" w:space="0" w:color="000000"/>
              <w:bottom w:val="single" w:sz="4" w:space="0" w:color="000000"/>
              <w:right w:val="nil"/>
            </w:tcBorders>
            <w:shd w:val="clear" w:color="auto" w:fill="DDD9C3"/>
            <w:hideMark/>
          </w:tcPr>
          <w:p w:rsidR="00653460" w:rsidRPr="002B26B5" w:rsidRDefault="00653460" w:rsidP="00B60F0D">
            <w:pPr>
              <w:pStyle w:val="Ttulo"/>
              <w:snapToGrid w:val="0"/>
              <w:rPr>
                <w:rFonts w:ascii="Arial" w:hAnsi="Arial" w:cs="Arial"/>
                <w:sz w:val="22"/>
                <w:szCs w:val="22"/>
              </w:rPr>
            </w:pPr>
            <w:r w:rsidRPr="002B26B5">
              <w:rPr>
                <w:rFonts w:ascii="Arial" w:hAnsi="Arial" w:cs="Arial"/>
                <w:sz w:val="22"/>
                <w:szCs w:val="22"/>
              </w:rPr>
              <w:t>Actividad</w:t>
            </w:r>
          </w:p>
        </w:tc>
        <w:tc>
          <w:tcPr>
            <w:tcW w:w="2512" w:type="dxa"/>
            <w:tcBorders>
              <w:top w:val="single" w:sz="4" w:space="0" w:color="000000"/>
              <w:left w:val="single" w:sz="4" w:space="0" w:color="000000"/>
              <w:bottom w:val="single" w:sz="4" w:space="0" w:color="000000"/>
              <w:right w:val="nil"/>
            </w:tcBorders>
            <w:shd w:val="clear" w:color="auto" w:fill="DDD9C3"/>
            <w:hideMark/>
          </w:tcPr>
          <w:p w:rsidR="00653460" w:rsidRPr="002B26B5" w:rsidRDefault="00653460" w:rsidP="00B60F0D">
            <w:pPr>
              <w:pStyle w:val="Ttulo"/>
              <w:snapToGrid w:val="0"/>
              <w:rPr>
                <w:rFonts w:ascii="Arial" w:hAnsi="Arial" w:cs="Arial"/>
                <w:sz w:val="22"/>
                <w:szCs w:val="22"/>
              </w:rPr>
            </w:pPr>
            <w:r w:rsidRPr="002B26B5">
              <w:rPr>
                <w:rFonts w:ascii="Arial" w:hAnsi="Arial" w:cs="Arial"/>
                <w:sz w:val="22"/>
                <w:szCs w:val="22"/>
              </w:rPr>
              <w:t>Fecha y Hora</w:t>
            </w:r>
          </w:p>
        </w:tc>
        <w:tc>
          <w:tcPr>
            <w:tcW w:w="2609" w:type="dxa"/>
            <w:tcBorders>
              <w:top w:val="single" w:sz="4" w:space="0" w:color="000000"/>
              <w:left w:val="single" w:sz="4" w:space="0" w:color="000000"/>
              <w:bottom w:val="single" w:sz="4" w:space="0" w:color="000000"/>
              <w:right w:val="single" w:sz="4" w:space="0" w:color="000000"/>
            </w:tcBorders>
            <w:shd w:val="clear" w:color="auto" w:fill="DDD9C3"/>
            <w:hideMark/>
          </w:tcPr>
          <w:p w:rsidR="00653460" w:rsidRPr="002B26B5" w:rsidRDefault="00653460" w:rsidP="00B60F0D">
            <w:pPr>
              <w:pStyle w:val="Ttulo"/>
              <w:snapToGrid w:val="0"/>
              <w:rPr>
                <w:rFonts w:ascii="Arial" w:hAnsi="Arial" w:cs="Arial"/>
                <w:sz w:val="22"/>
                <w:szCs w:val="22"/>
              </w:rPr>
            </w:pPr>
            <w:r w:rsidRPr="002B26B5">
              <w:rPr>
                <w:rFonts w:ascii="Arial" w:hAnsi="Arial" w:cs="Arial"/>
                <w:sz w:val="22"/>
                <w:szCs w:val="22"/>
              </w:rPr>
              <w:t>Lugar</w:t>
            </w:r>
          </w:p>
        </w:tc>
      </w:tr>
      <w:tr w:rsidR="00653460" w:rsidRPr="002B26B5" w:rsidTr="00B60F0D">
        <w:trPr>
          <w:jc w:val="center"/>
        </w:trPr>
        <w:tc>
          <w:tcPr>
            <w:tcW w:w="4299" w:type="dxa"/>
            <w:tcBorders>
              <w:top w:val="nil"/>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 xml:space="preserve"> Publicación Estudios Previos</w:t>
            </w:r>
          </w:p>
        </w:tc>
        <w:tc>
          <w:tcPr>
            <w:tcW w:w="2512" w:type="dxa"/>
            <w:tcBorders>
              <w:top w:val="nil"/>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Marzo 12 de 2019 </w:t>
            </w:r>
          </w:p>
        </w:tc>
        <w:tc>
          <w:tcPr>
            <w:tcW w:w="2609" w:type="dxa"/>
            <w:tcBorders>
              <w:top w:val="nil"/>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Publicación de Aviso del Proceso (Objeto y características esenciales)</w:t>
            </w:r>
          </w:p>
        </w:tc>
        <w:tc>
          <w:tcPr>
            <w:tcW w:w="2512" w:type="dxa"/>
            <w:tcBorders>
              <w:top w:val="single" w:sz="4" w:space="0" w:color="000000"/>
              <w:left w:val="single" w:sz="4" w:space="0" w:color="000000"/>
              <w:bottom w:val="single" w:sz="4" w:space="0" w:color="000000"/>
              <w:right w:val="nil"/>
            </w:tcBorders>
            <w:hideMark/>
          </w:tcPr>
          <w:p w:rsidR="00653460" w:rsidRPr="00E722D8" w:rsidRDefault="00653460" w:rsidP="00B60F0D">
            <w:pPr>
              <w:jc w:val="center"/>
              <w:rPr>
                <w:rFonts w:ascii="Arial" w:hAnsi="Arial" w:cs="Arial"/>
                <w:sz w:val="22"/>
                <w:szCs w:val="22"/>
              </w:rPr>
            </w:pPr>
            <w:r>
              <w:rPr>
                <w:rFonts w:ascii="Arial" w:hAnsi="Arial" w:cs="Arial"/>
                <w:b/>
                <w:sz w:val="22"/>
                <w:szCs w:val="22"/>
              </w:rPr>
              <w:t xml:space="preserve">Marzo 12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Publicación del Aviso de Convocatoria Publica</w:t>
            </w:r>
          </w:p>
        </w:tc>
        <w:tc>
          <w:tcPr>
            <w:tcW w:w="2512" w:type="dxa"/>
            <w:tcBorders>
              <w:top w:val="single" w:sz="4" w:space="0" w:color="000000"/>
              <w:left w:val="single" w:sz="4" w:space="0" w:color="000000"/>
              <w:bottom w:val="single" w:sz="4" w:space="0" w:color="000000"/>
              <w:right w:val="nil"/>
            </w:tcBorders>
            <w:hideMark/>
          </w:tcPr>
          <w:p w:rsidR="00653460" w:rsidRPr="00E722D8" w:rsidRDefault="00653460" w:rsidP="00B60F0D">
            <w:pPr>
              <w:jc w:val="center"/>
              <w:rPr>
                <w:rFonts w:ascii="Arial" w:hAnsi="Arial" w:cs="Arial"/>
                <w:sz w:val="22"/>
                <w:szCs w:val="22"/>
              </w:rPr>
            </w:pPr>
            <w:r>
              <w:rPr>
                <w:rFonts w:ascii="Arial" w:hAnsi="Arial" w:cs="Arial"/>
                <w:b/>
                <w:sz w:val="22"/>
                <w:szCs w:val="22"/>
              </w:rPr>
              <w:t xml:space="preserve">Marzo 12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trHeight w:val="256"/>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 xml:space="preserve">Publicación del Proyecto de Pliego de Condiciones </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Marzo 12 de 2019 al 27 de marzo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trHeight w:val="575"/>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Presentación de Observaciones y Sugerencias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Marzo 12 de 2019 al 27 de marzo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Documento entregado en la entidad o dirigido al correo electrónico de la misma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Análisis y Respuesta de Observaciones y Sugerencias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28 de marzo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 y envío al correo electrónico o dirección indicada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 xml:space="preserve">Publicación Acto de Apertura </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29 de marzo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Publicación Pliego de Condiciones Definitivo</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ind w:left="510" w:hanging="510"/>
              <w:rPr>
                <w:rFonts w:ascii="Arial" w:hAnsi="Arial" w:cs="Arial"/>
                <w:b w:val="0"/>
                <w:sz w:val="22"/>
                <w:szCs w:val="22"/>
              </w:rPr>
            </w:pPr>
            <w:r>
              <w:rPr>
                <w:rFonts w:ascii="Arial" w:hAnsi="Arial" w:cs="Arial"/>
                <w:b w:val="0"/>
                <w:sz w:val="22"/>
                <w:szCs w:val="22"/>
              </w:rPr>
              <w:t xml:space="preserve">29 DE MARZO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Audiencia de Aclaración al Pliego de Condiciones y Audiencia de análisis y asignación de los riesgos previsibles</w:t>
            </w:r>
          </w:p>
        </w:tc>
        <w:tc>
          <w:tcPr>
            <w:tcW w:w="2512" w:type="dxa"/>
            <w:tcBorders>
              <w:top w:val="single" w:sz="4" w:space="0" w:color="000000"/>
              <w:left w:val="single" w:sz="4" w:space="0" w:color="000000"/>
              <w:bottom w:val="single" w:sz="4" w:space="0" w:color="000000"/>
              <w:right w:val="nil"/>
            </w:tcBorders>
            <w:hideMark/>
          </w:tcPr>
          <w:p w:rsidR="00653460" w:rsidRDefault="00653460" w:rsidP="00B60F0D">
            <w:pPr>
              <w:pStyle w:val="Ttulo"/>
              <w:snapToGrid w:val="0"/>
              <w:jc w:val="both"/>
              <w:rPr>
                <w:rFonts w:ascii="Arial" w:hAnsi="Arial" w:cs="Arial"/>
                <w:b w:val="0"/>
                <w:sz w:val="22"/>
                <w:szCs w:val="22"/>
              </w:rPr>
            </w:pPr>
            <w:r>
              <w:rPr>
                <w:rFonts w:ascii="Arial" w:hAnsi="Arial" w:cs="Arial"/>
                <w:b w:val="0"/>
                <w:sz w:val="22"/>
                <w:szCs w:val="22"/>
              </w:rPr>
              <w:t xml:space="preserve">1 DE ABRIL DE 2019 A LAS 11:00 AM    </w:t>
            </w:r>
          </w:p>
          <w:p w:rsidR="00653460" w:rsidRPr="002B26B5" w:rsidRDefault="00653460" w:rsidP="00B60F0D">
            <w:pPr>
              <w:pStyle w:val="Ttulo"/>
              <w:snapToGrid w:val="0"/>
              <w:jc w:val="both"/>
              <w:rPr>
                <w:rFonts w:ascii="Arial" w:hAnsi="Arial" w:cs="Arial"/>
                <w:b w:val="0"/>
                <w:sz w:val="22"/>
                <w:szCs w:val="22"/>
              </w:rPr>
            </w:pP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Dpto. Adtivo Jurídico (Carrera 17 No. 16-00 0</w:t>
            </w:r>
            <w:r>
              <w:rPr>
                <w:rFonts w:ascii="Arial" w:hAnsi="Arial" w:cs="Arial"/>
                <w:b w:val="0"/>
                <w:sz w:val="22"/>
                <w:szCs w:val="22"/>
              </w:rPr>
              <w:t>3</w:t>
            </w:r>
            <w:r w:rsidRPr="002B26B5">
              <w:rPr>
                <w:rFonts w:ascii="Arial" w:hAnsi="Arial" w:cs="Arial"/>
                <w:b w:val="0"/>
                <w:sz w:val="22"/>
                <w:szCs w:val="22"/>
              </w:rPr>
              <w:t xml:space="preserve"> piso C.A.M. Armenia)</w:t>
            </w:r>
          </w:p>
        </w:tc>
      </w:tr>
      <w:tr w:rsidR="00653460" w:rsidRPr="002B26B5" w:rsidTr="00B60F0D">
        <w:trPr>
          <w:trHeight w:val="826"/>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Plazo máximo para observaciones a los pliegos definitivos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1 DE ABRIL DE 2019, HASTA LAS 11:00 AM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Documento entregado en la entidad o dirigido al correo electrónico de la misma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Respuesta Observaciones al pliego definitivo</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1 DE ABRIL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Plazo máximo para expedir adendas</w:t>
            </w:r>
          </w:p>
        </w:tc>
        <w:tc>
          <w:tcPr>
            <w:tcW w:w="2512" w:type="dxa"/>
            <w:tcBorders>
              <w:top w:val="single" w:sz="4" w:space="0" w:color="000000"/>
              <w:left w:val="single" w:sz="4" w:space="0" w:color="000000"/>
              <w:bottom w:val="single" w:sz="4" w:space="0" w:color="000000"/>
              <w:right w:val="nil"/>
            </w:tcBorders>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HASTA EL TÉRMINO PERMITIDO POR LA LEY</w:t>
            </w:r>
          </w:p>
        </w:tc>
        <w:tc>
          <w:tcPr>
            <w:tcW w:w="2609" w:type="dxa"/>
            <w:tcBorders>
              <w:top w:val="single" w:sz="4" w:space="0" w:color="000000"/>
              <w:left w:val="single" w:sz="4" w:space="0" w:color="000000"/>
              <w:bottom w:val="single" w:sz="4" w:space="0" w:color="000000"/>
              <w:right w:val="single" w:sz="4" w:space="0" w:color="000000"/>
            </w:tcBorders>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trHeight w:val="1716"/>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Plazo para Entrega de Propuestas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jc w:val="both"/>
              <w:rPr>
                <w:rFonts w:ascii="Arial" w:hAnsi="Arial" w:cs="Arial"/>
                <w:b w:val="0"/>
                <w:sz w:val="22"/>
                <w:szCs w:val="22"/>
              </w:rPr>
            </w:pPr>
            <w:r>
              <w:rPr>
                <w:rFonts w:ascii="Arial" w:hAnsi="Arial" w:cs="Arial"/>
                <w:b w:val="0"/>
                <w:sz w:val="22"/>
                <w:szCs w:val="22"/>
              </w:rPr>
              <w:t xml:space="preserve">DEL 2 AL 4 DE ABRIL DE 2019, DE 8:00AM A 12:00 DEL MEDIO DÍA Y DE 2:00PM HASTA LAS 6:00PM Y EL 4 DE ABRIL DE 2019 DE 2019, SÓLO SE RECIBIRÁN PROPUESSTAS HASTA LAS 5:30PM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r w:rsidRPr="002B26B5">
              <w:rPr>
                <w:rFonts w:ascii="Arial" w:hAnsi="Arial" w:cs="Arial"/>
                <w:sz w:val="22"/>
                <w:szCs w:val="22"/>
              </w:rPr>
              <w:t>Dpto. Adtivo Jurídico (Carrera 17 No. 16-00 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Sinespaciado"/>
              <w:snapToGrid w:val="0"/>
              <w:jc w:val="center"/>
              <w:rPr>
                <w:rFonts w:ascii="Arial" w:hAnsi="Arial" w:cs="Arial"/>
              </w:rPr>
            </w:pPr>
            <w:r w:rsidRPr="002B26B5">
              <w:rPr>
                <w:rFonts w:ascii="Arial" w:hAnsi="Arial" w:cs="Arial"/>
              </w:rPr>
              <w:t>Cierre de Plazo de</w:t>
            </w:r>
          </w:p>
          <w:p w:rsidR="00653460" w:rsidRPr="002B26B5" w:rsidRDefault="00653460" w:rsidP="00B60F0D">
            <w:pPr>
              <w:pStyle w:val="Sinespaciado"/>
              <w:jc w:val="center"/>
              <w:rPr>
                <w:rFonts w:ascii="Arial" w:hAnsi="Arial" w:cs="Arial"/>
              </w:rPr>
            </w:pPr>
            <w:r w:rsidRPr="002B26B5">
              <w:rPr>
                <w:rFonts w:ascii="Arial" w:hAnsi="Arial" w:cs="Arial"/>
              </w:rPr>
              <w:t>Presentación de ofertas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Sinespaciado"/>
              <w:snapToGrid w:val="0"/>
              <w:rPr>
                <w:rFonts w:ascii="Arial" w:hAnsi="Arial" w:cs="Arial"/>
              </w:rPr>
            </w:pPr>
            <w:r>
              <w:rPr>
                <w:rFonts w:ascii="Arial" w:hAnsi="Arial" w:cs="Arial"/>
              </w:rPr>
              <w:t xml:space="preserve">4 de abril de 2019 hasta las 5:30 pm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r w:rsidRPr="002B26B5">
              <w:rPr>
                <w:rFonts w:ascii="Arial" w:hAnsi="Arial" w:cs="Arial"/>
                <w:sz w:val="22"/>
                <w:szCs w:val="22"/>
              </w:rPr>
              <w:t xml:space="preserve">Dpto. Adtivo Jurídico (Carrera 17 No. 16-00 </w:t>
            </w:r>
            <w:r w:rsidRPr="002B26B5">
              <w:rPr>
                <w:rFonts w:ascii="Arial" w:hAnsi="Arial" w:cs="Arial"/>
                <w:sz w:val="22"/>
                <w:szCs w:val="22"/>
              </w:rPr>
              <w:lastRenderedPageBreak/>
              <w:t>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trHeight w:val="264"/>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lastRenderedPageBreak/>
              <w:t>Audiencia de Cierre de la Licitación y Apertura de Propuestas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Subttulo"/>
              <w:jc w:val="both"/>
              <w:rPr>
                <w:sz w:val="22"/>
                <w:szCs w:val="22"/>
              </w:rPr>
            </w:pPr>
            <w:r>
              <w:t xml:space="preserve">4 de abril de 2019 a partir de las 5:35 pm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r w:rsidRPr="002B26B5">
              <w:rPr>
                <w:rFonts w:ascii="Arial" w:hAnsi="Arial" w:cs="Arial"/>
                <w:sz w:val="22"/>
                <w:szCs w:val="22"/>
              </w:rPr>
              <w:t>Dpto. Adtivo Jurídico (Carrera 17 No. 16-00 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Evaluación y Calificación de P</w:t>
            </w:r>
            <w:r>
              <w:rPr>
                <w:rFonts w:ascii="Arial" w:hAnsi="Arial" w:cs="Arial"/>
                <w:b w:val="0"/>
                <w:sz w:val="22"/>
                <w:szCs w:val="22"/>
              </w:rPr>
              <w:t>r</w:t>
            </w:r>
            <w:r w:rsidRPr="002B26B5">
              <w:rPr>
                <w:rFonts w:ascii="Arial" w:hAnsi="Arial" w:cs="Arial"/>
                <w:b w:val="0"/>
                <w:sz w:val="22"/>
                <w:szCs w:val="22"/>
              </w:rPr>
              <w:t>opuestas</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5 de abril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r w:rsidRPr="002B26B5">
              <w:rPr>
                <w:rFonts w:ascii="Arial" w:hAnsi="Arial" w:cs="Arial"/>
                <w:sz w:val="22"/>
                <w:szCs w:val="22"/>
              </w:rPr>
              <w:t>Dpto. Adtivo Jurídico (Carrera 17 No. 16-00 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Publicación Informe de Evaluación</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del 8 de abril al 12 de abril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pStyle w:val="Ttulo"/>
              <w:snapToGrid w:val="0"/>
              <w:rPr>
                <w:rFonts w:ascii="Arial" w:hAnsi="Arial" w:cs="Arial"/>
                <w:b w:val="0"/>
                <w:sz w:val="22"/>
                <w:szCs w:val="22"/>
              </w:rPr>
            </w:pPr>
            <w:r w:rsidRPr="002B26B5">
              <w:rPr>
                <w:rFonts w:ascii="Arial" w:hAnsi="Arial" w:cs="Arial"/>
                <w:b w:val="0"/>
                <w:sz w:val="22"/>
                <w:szCs w:val="22"/>
              </w:rPr>
              <w:t>Secop</w:t>
            </w:r>
          </w:p>
        </w:tc>
      </w:tr>
      <w:tr w:rsidR="00653460" w:rsidRPr="002B26B5" w:rsidTr="00B60F0D">
        <w:trPr>
          <w:trHeight w:val="1298"/>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p>
          <w:p w:rsidR="00653460" w:rsidRDefault="00653460" w:rsidP="00B60F0D">
            <w:pPr>
              <w:pStyle w:val="Ttulo"/>
              <w:snapToGrid w:val="0"/>
              <w:rPr>
                <w:rFonts w:ascii="Arial" w:hAnsi="Arial" w:cs="Arial"/>
                <w:b w:val="0"/>
                <w:sz w:val="22"/>
                <w:szCs w:val="22"/>
              </w:rPr>
            </w:pPr>
            <w:r w:rsidRPr="002B26B5">
              <w:rPr>
                <w:rFonts w:ascii="Arial" w:hAnsi="Arial" w:cs="Arial"/>
                <w:b w:val="0"/>
                <w:sz w:val="22"/>
                <w:szCs w:val="22"/>
              </w:rPr>
              <w:t>Presentación de Observaciones al Informe de Evaluación</w:t>
            </w:r>
            <w:r>
              <w:rPr>
                <w:rFonts w:ascii="Arial" w:hAnsi="Arial" w:cs="Arial"/>
                <w:b w:val="0"/>
                <w:sz w:val="22"/>
                <w:szCs w:val="22"/>
              </w:rPr>
              <w:t xml:space="preserve"> y término para subsanar</w:t>
            </w:r>
          </w:p>
          <w:p w:rsidR="00653460" w:rsidRDefault="00653460" w:rsidP="00B60F0D">
            <w:pPr>
              <w:pStyle w:val="Subttulo"/>
            </w:pPr>
          </w:p>
          <w:p w:rsidR="00653460" w:rsidRPr="00906BA2" w:rsidRDefault="00653460" w:rsidP="00B60F0D">
            <w:pPr>
              <w:pStyle w:val="Textoindependiente"/>
            </w:pP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p>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del 8 de abril al 12 de abril de 2019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p>
          <w:p w:rsidR="00653460" w:rsidRPr="002B26B5" w:rsidRDefault="00653460" w:rsidP="00B60F0D">
            <w:pPr>
              <w:jc w:val="center"/>
              <w:rPr>
                <w:rFonts w:ascii="Arial" w:hAnsi="Arial" w:cs="Arial"/>
                <w:sz w:val="22"/>
                <w:szCs w:val="22"/>
              </w:rPr>
            </w:pPr>
            <w:r w:rsidRPr="002B26B5">
              <w:rPr>
                <w:rFonts w:ascii="Arial" w:hAnsi="Arial" w:cs="Arial"/>
                <w:sz w:val="22"/>
                <w:szCs w:val="22"/>
              </w:rPr>
              <w:t>Dpto. Adtivo Jurídico (Carrera 17 No. 16-00 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trHeight w:val="234"/>
          <w:jc w:val="center"/>
        </w:trPr>
        <w:tc>
          <w:tcPr>
            <w:tcW w:w="4299"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Respuesta a las observaciones y </w:t>
            </w:r>
            <w:r w:rsidRPr="002B26B5">
              <w:rPr>
                <w:rFonts w:ascii="Arial" w:hAnsi="Arial" w:cs="Arial"/>
                <w:b w:val="0"/>
                <w:sz w:val="22"/>
                <w:szCs w:val="22"/>
              </w:rPr>
              <w:t>Audiencia Pública de Adjudicación o Declaratoria de Desierta y Notificación</w:t>
            </w:r>
          </w:p>
        </w:tc>
        <w:tc>
          <w:tcPr>
            <w:tcW w:w="2512" w:type="dxa"/>
            <w:tcBorders>
              <w:top w:val="single" w:sz="4" w:space="0" w:color="000000"/>
              <w:left w:val="single" w:sz="4" w:space="0" w:color="000000"/>
              <w:bottom w:val="single" w:sz="4" w:space="0" w:color="000000"/>
              <w:right w:val="nil"/>
            </w:tcBorders>
            <w:hideMark/>
          </w:tcPr>
          <w:p w:rsidR="00653460" w:rsidRPr="002B26B5" w:rsidRDefault="00653460" w:rsidP="00B60F0D">
            <w:pPr>
              <w:pStyle w:val="Ttulo"/>
              <w:snapToGrid w:val="0"/>
              <w:rPr>
                <w:rFonts w:ascii="Arial" w:hAnsi="Arial" w:cs="Arial"/>
                <w:b w:val="0"/>
                <w:sz w:val="22"/>
                <w:szCs w:val="22"/>
              </w:rPr>
            </w:pPr>
            <w:r>
              <w:rPr>
                <w:rFonts w:ascii="Arial" w:hAnsi="Arial" w:cs="Arial"/>
                <w:b w:val="0"/>
                <w:sz w:val="22"/>
                <w:szCs w:val="22"/>
              </w:rPr>
              <w:t xml:space="preserve">15 de abril de 2019  A LAS 10:00 AM </w:t>
            </w:r>
          </w:p>
        </w:tc>
        <w:tc>
          <w:tcPr>
            <w:tcW w:w="2609" w:type="dxa"/>
            <w:tcBorders>
              <w:top w:val="single" w:sz="4" w:space="0" w:color="000000"/>
              <w:left w:val="single" w:sz="4" w:space="0" w:color="000000"/>
              <w:bottom w:val="single" w:sz="4" w:space="0" w:color="000000"/>
              <w:right w:val="single" w:sz="4" w:space="0" w:color="000000"/>
            </w:tcBorders>
            <w:hideMark/>
          </w:tcPr>
          <w:p w:rsidR="00653460" w:rsidRPr="002B26B5" w:rsidRDefault="00653460" w:rsidP="00B60F0D">
            <w:pPr>
              <w:jc w:val="center"/>
              <w:rPr>
                <w:rFonts w:ascii="Arial" w:hAnsi="Arial" w:cs="Arial"/>
                <w:sz w:val="22"/>
                <w:szCs w:val="22"/>
              </w:rPr>
            </w:pPr>
            <w:r w:rsidRPr="002B26B5">
              <w:rPr>
                <w:rFonts w:ascii="Arial" w:hAnsi="Arial" w:cs="Arial"/>
                <w:sz w:val="22"/>
                <w:szCs w:val="22"/>
              </w:rPr>
              <w:t>Dpto. Adtivo Jurídico (Carrera 17 No. 16-00 0</w:t>
            </w:r>
            <w:r>
              <w:rPr>
                <w:rFonts w:ascii="Arial" w:hAnsi="Arial" w:cs="Arial"/>
                <w:sz w:val="22"/>
                <w:szCs w:val="22"/>
              </w:rPr>
              <w:t>3</w:t>
            </w:r>
            <w:r w:rsidRPr="002B26B5">
              <w:rPr>
                <w:rFonts w:ascii="Arial" w:hAnsi="Arial" w:cs="Arial"/>
                <w:sz w:val="22"/>
                <w:szCs w:val="22"/>
              </w:rPr>
              <w:t xml:space="preserve"> piso C.A.M. Armenia)</w:t>
            </w:r>
          </w:p>
        </w:tc>
      </w:tr>
      <w:tr w:rsidR="00653460" w:rsidRPr="002B26B5" w:rsidTr="00B60F0D">
        <w:trPr>
          <w:trHeight w:val="234"/>
          <w:jc w:val="center"/>
        </w:trPr>
        <w:tc>
          <w:tcPr>
            <w:tcW w:w="4299" w:type="dxa"/>
            <w:tcBorders>
              <w:top w:val="single" w:sz="4" w:space="0" w:color="000000"/>
              <w:left w:val="single" w:sz="4" w:space="0" w:color="000000"/>
              <w:bottom w:val="single" w:sz="4" w:space="0" w:color="000000"/>
              <w:right w:val="nil"/>
            </w:tcBorders>
          </w:tcPr>
          <w:p w:rsidR="00653460" w:rsidRDefault="00653460" w:rsidP="00B60F0D">
            <w:pPr>
              <w:pStyle w:val="Ttulo"/>
              <w:snapToGrid w:val="0"/>
              <w:rPr>
                <w:rFonts w:ascii="Arial" w:hAnsi="Arial" w:cs="Arial"/>
                <w:b w:val="0"/>
                <w:sz w:val="22"/>
                <w:szCs w:val="22"/>
              </w:rPr>
            </w:pPr>
            <w:r>
              <w:rPr>
                <w:rFonts w:ascii="Arial" w:hAnsi="Arial" w:cs="Arial"/>
                <w:b w:val="0"/>
                <w:sz w:val="22"/>
                <w:szCs w:val="22"/>
              </w:rPr>
              <w:t>Nota. Solo se reciben observaciones propuestas en la oportunidad señalada en el presente cronograma, consecuentemente las observaciones extemporaneas se entenderan como no recibidas</w:t>
            </w:r>
          </w:p>
        </w:tc>
        <w:tc>
          <w:tcPr>
            <w:tcW w:w="2512" w:type="dxa"/>
            <w:tcBorders>
              <w:top w:val="single" w:sz="4" w:space="0" w:color="000000"/>
              <w:left w:val="single" w:sz="4" w:space="0" w:color="000000"/>
              <w:bottom w:val="single" w:sz="4" w:space="0" w:color="000000"/>
              <w:right w:val="nil"/>
            </w:tcBorders>
          </w:tcPr>
          <w:p w:rsidR="00653460" w:rsidRDefault="00653460" w:rsidP="00B60F0D">
            <w:pPr>
              <w:pStyle w:val="Ttulo"/>
              <w:snapToGrid w:val="0"/>
              <w:rPr>
                <w:rFonts w:ascii="Arial" w:hAnsi="Arial" w:cs="Arial"/>
                <w:b w:val="0"/>
                <w:sz w:val="22"/>
                <w:szCs w:val="22"/>
              </w:rPr>
            </w:pPr>
          </w:p>
        </w:tc>
        <w:tc>
          <w:tcPr>
            <w:tcW w:w="2609" w:type="dxa"/>
            <w:tcBorders>
              <w:top w:val="single" w:sz="4" w:space="0" w:color="000000"/>
              <w:left w:val="single" w:sz="4" w:space="0" w:color="000000"/>
              <w:bottom w:val="single" w:sz="4" w:space="0" w:color="000000"/>
              <w:right w:val="single" w:sz="4" w:space="0" w:color="000000"/>
            </w:tcBorders>
          </w:tcPr>
          <w:p w:rsidR="00653460" w:rsidRPr="002B26B5" w:rsidRDefault="00653460" w:rsidP="00B60F0D">
            <w:pPr>
              <w:jc w:val="center"/>
              <w:rPr>
                <w:rFonts w:ascii="Arial" w:hAnsi="Arial" w:cs="Arial"/>
                <w:sz w:val="22"/>
                <w:szCs w:val="22"/>
              </w:rPr>
            </w:pPr>
          </w:p>
        </w:tc>
      </w:tr>
    </w:tbl>
    <w:p w:rsidR="00653460" w:rsidRDefault="00653460" w:rsidP="00653460">
      <w:pPr>
        <w:rPr>
          <w:rFonts w:ascii="Arial" w:hAnsi="Arial" w:cs="Arial"/>
          <w:b/>
        </w:rPr>
      </w:pPr>
    </w:p>
    <w:p w:rsidR="00653460" w:rsidRDefault="00653460" w:rsidP="00653460">
      <w:pPr>
        <w:rPr>
          <w:rFonts w:ascii="Arial" w:hAnsi="Arial" w:cs="Arial"/>
          <w:lang w:val="es-MX"/>
        </w:rPr>
      </w:pPr>
      <w:r w:rsidRPr="0079051D">
        <w:rPr>
          <w:rFonts w:ascii="Arial" w:hAnsi="Arial" w:cs="Arial"/>
          <w:b/>
          <w:lang w:val="es-MX"/>
        </w:rPr>
        <w:t>CONDICIONES DE LOS DOCUMENTOS Y ESTUDIOS PREVIOS</w:t>
      </w:r>
      <w:r w:rsidRPr="0079051D">
        <w:rPr>
          <w:rFonts w:ascii="Arial" w:hAnsi="Arial" w:cs="Arial"/>
          <w:lang w:val="es-MX"/>
        </w:rPr>
        <w:t xml:space="preserve">: El </w:t>
      </w:r>
      <w:r w:rsidRPr="0079051D">
        <w:rPr>
          <w:rFonts w:ascii="Arial" w:hAnsi="Arial" w:cs="Arial"/>
          <w:bCs/>
        </w:rPr>
        <w:t>Proyecto de Pliego de Condiciones y los estudios y documentos previos</w:t>
      </w:r>
      <w:r w:rsidRPr="0079051D">
        <w:rPr>
          <w:rFonts w:ascii="Arial" w:hAnsi="Arial" w:cs="Arial"/>
          <w:b/>
        </w:rPr>
        <w:t xml:space="preserve"> </w:t>
      </w:r>
      <w:r w:rsidRPr="0079051D">
        <w:rPr>
          <w:rFonts w:ascii="Arial" w:hAnsi="Arial" w:cs="Arial"/>
        </w:rPr>
        <w:t xml:space="preserve">se podrán consultar en el SECOP </w:t>
      </w:r>
      <w:hyperlink r:id="rId7" w:history="1">
        <w:r w:rsidRPr="0079051D">
          <w:rPr>
            <w:rStyle w:val="Hipervnculo"/>
            <w:rFonts w:ascii="Arial" w:hAnsi="Arial" w:cs="Arial"/>
          </w:rPr>
          <w:t>www.contratos.gov.co</w:t>
        </w:r>
      </w:hyperlink>
      <w:r w:rsidRPr="0079051D">
        <w:rPr>
          <w:rFonts w:ascii="Arial" w:hAnsi="Arial" w:cs="Arial"/>
          <w:u w:val="single"/>
        </w:rPr>
        <w:t xml:space="preserve"> </w:t>
      </w:r>
      <w:r w:rsidRPr="0079051D">
        <w:rPr>
          <w:rFonts w:ascii="Arial" w:hAnsi="Arial" w:cs="Arial"/>
          <w:lang w:val="es-MX"/>
        </w:rPr>
        <w:t xml:space="preserve">, al igual que en las oficinas del Departamento Administrativo Jurídico. </w:t>
      </w:r>
    </w:p>
    <w:p w:rsidR="00653460" w:rsidRDefault="00653460" w:rsidP="00653460">
      <w:pPr>
        <w:rPr>
          <w:rFonts w:ascii="Arial" w:hAnsi="Arial" w:cs="Arial"/>
          <w:lang w:val="es-MX"/>
        </w:rPr>
      </w:pPr>
    </w:p>
    <w:p w:rsidR="00653460" w:rsidRPr="0079051D" w:rsidRDefault="00653460" w:rsidP="00653460">
      <w:pPr>
        <w:rPr>
          <w:rFonts w:ascii="Arial" w:hAnsi="Arial" w:cs="Arial"/>
          <w:lang w:val="es-MX"/>
        </w:rPr>
      </w:pPr>
      <w:bookmarkStart w:id="1" w:name="_GoBack"/>
      <w:bookmarkEnd w:id="1"/>
    </w:p>
    <w:p w:rsidR="00653460" w:rsidRDefault="00653460" w:rsidP="00653460">
      <w:pPr>
        <w:jc w:val="center"/>
        <w:rPr>
          <w:rFonts w:ascii="Arial" w:hAnsi="Arial" w:cs="Arial"/>
          <w:b/>
          <w:lang w:val="es-MX"/>
        </w:rPr>
      </w:pPr>
    </w:p>
    <w:p w:rsidR="008D229D" w:rsidRPr="00465C79" w:rsidRDefault="00465C79" w:rsidP="00653460">
      <w:pPr>
        <w:jc w:val="center"/>
        <w:rPr>
          <w:rFonts w:ascii="Arial" w:hAnsi="Arial" w:cs="Arial"/>
          <w:b/>
          <w:color w:val="D0CECE" w:themeColor="background2" w:themeShade="E6"/>
          <w:lang w:val="es-MX"/>
        </w:rPr>
      </w:pPr>
      <w:r w:rsidRPr="00465C79">
        <w:rPr>
          <w:rFonts w:ascii="Arial" w:hAnsi="Arial" w:cs="Arial"/>
          <w:b/>
          <w:color w:val="D0CECE" w:themeColor="background2" w:themeShade="E6"/>
          <w:lang w:val="es-MX"/>
        </w:rPr>
        <w:t>ORIGINAL FIRMADO</w:t>
      </w:r>
    </w:p>
    <w:p w:rsidR="00653460" w:rsidRPr="0079051D" w:rsidRDefault="00653460" w:rsidP="00653460">
      <w:pPr>
        <w:jc w:val="center"/>
        <w:rPr>
          <w:rFonts w:ascii="Arial" w:hAnsi="Arial" w:cs="Arial"/>
          <w:b/>
          <w:lang w:val="es-MX"/>
        </w:rPr>
      </w:pPr>
      <w:r>
        <w:rPr>
          <w:rFonts w:ascii="Arial" w:hAnsi="Arial" w:cs="Arial"/>
          <w:b/>
          <w:lang w:val="es-MX"/>
        </w:rPr>
        <w:t>Paula Andrea Huertas Arcila</w:t>
      </w:r>
    </w:p>
    <w:p w:rsidR="00653460" w:rsidRPr="0079051D" w:rsidRDefault="00653460" w:rsidP="00653460">
      <w:pPr>
        <w:jc w:val="center"/>
        <w:rPr>
          <w:rFonts w:ascii="Arial" w:hAnsi="Arial" w:cs="Arial"/>
          <w:b/>
          <w:lang w:val="es-MX"/>
        </w:rPr>
      </w:pPr>
      <w:r w:rsidRPr="0079051D">
        <w:rPr>
          <w:rFonts w:ascii="Arial" w:hAnsi="Arial" w:cs="Arial"/>
          <w:b/>
          <w:lang w:val="es-MX"/>
        </w:rPr>
        <w:t xml:space="preserve">SUBDIRECTORA </w:t>
      </w:r>
    </w:p>
    <w:p w:rsidR="00653460" w:rsidRPr="0079051D" w:rsidRDefault="00653460" w:rsidP="00653460">
      <w:pPr>
        <w:jc w:val="center"/>
        <w:rPr>
          <w:rFonts w:ascii="Arial" w:hAnsi="Arial" w:cs="Arial"/>
          <w:b/>
          <w:lang w:val="es-MX"/>
        </w:rPr>
      </w:pPr>
      <w:r w:rsidRPr="0079051D">
        <w:rPr>
          <w:rFonts w:ascii="Arial" w:hAnsi="Arial" w:cs="Arial"/>
          <w:b/>
          <w:lang w:val="es-MX"/>
        </w:rPr>
        <w:t xml:space="preserve"> DEPARTAMENTO ADMINISTRATIVO JURÍDICO</w:t>
      </w:r>
    </w:p>
    <w:p w:rsidR="00653460" w:rsidRPr="0079051D" w:rsidRDefault="00653460" w:rsidP="00653460">
      <w:pPr>
        <w:rPr>
          <w:rFonts w:ascii="Arial" w:hAnsi="Arial" w:cs="Arial"/>
          <w:lang w:val="es-MX"/>
        </w:rPr>
      </w:pPr>
    </w:p>
    <w:p w:rsidR="00653460" w:rsidRPr="0079051D" w:rsidRDefault="00653460" w:rsidP="00653460">
      <w:pPr>
        <w:rPr>
          <w:rFonts w:ascii="Arial" w:hAnsi="Arial" w:cs="Arial"/>
          <w:sz w:val="16"/>
          <w:szCs w:val="16"/>
          <w:lang w:val="es-MX"/>
        </w:rPr>
      </w:pPr>
      <w:r w:rsidRPr="0079051D">
        <w:rPr>
          <w:rFonts w:ascii="Arial" w:hAnsi="Arial" w:cs="Arial"/>
          <w:sz w:val="16"/>
          <w:szCs w:val="16"/>
          <w:lang w:val="es-MX"/>
        </w:rPr>
        <w:t>Proyectó</w:t>
      </w:r>
      <w:r>
        <w:rPr>
          <w:rFonts w:ascii="Arial" w:hAnsi="Arial" w:cs="Arial"/>
          <w:sz w:val="16"/>
          <w:szCs w:val="16"/>
          <w:lang w:val="es-MX"/>
        </w:rPr>
        <w:t xml:space="preserve"> y Elaboró</w:t>
      </w:r>
      <w:r w:rsidRPr="0079051D">
        <w:rPr>
          <w:rFonts w:ascii="Arial" w:hAnsi="Arial" w:cs="Arial"/>
          <w:sz w:val="16"/>
          <w:szCs w:val="16"/>
          <w:lang w:val="es-MX"/>
        </w:rPr>
        <w:t xml:space="preserve">: </w:t>
      </w:r>
      <w:r>
        <w:rPr>
          <w:rFonts w:ascii="Arial" w:hAnsi="Arial" w:cs="Arial"/>
          <w:sz w:val="16"/>
          <w:szCs w:val="16"/>
          <w:lang w:val="es-MX"/>
        </w:rPr>
        <w:t>Andrés Felipe Duque Grajales</w:t>
      </w:r>
    </w:p>
    <w:p w:rsidR="00653460" w:rsidRPr="0079051D" w:rsidRDefault="00653460" w:rsidP="00653460">
      <w:pPr>
        <w:rPr>
          <w:rFonts w:ascii="Arial" w:hAnsi="Arial" w:cs="Arial"/>
          <w:sz w:val="16"/>
          <w:szCs w:val="16"/>
          <w:lang w:val="es-MX"/>
        </w:rPr>
      </w:pPr>
      <w:r w:rsidRPr="0079051D">
        <w:rPr>
          <w:rFonts w:ascii="Arial" w:hAnsi="Arial" w:cs="Arial"/>
          <w:sz w:val="16"/>
          <w:szCs w:val="16"/>
          <w:lang w:val="es-MX"/>
        </w:rPr>
        <w:t xml:space="preserve">Revisó: </w:t>
      </w:r>
      <w:r>
        <w:rPr>
          <w:rFonts w:ascii="Arial" w:hAnsi="Arial" w:cs="Arial"/>
          <w:sz w:val="16"/>
          <w:szCs w:val="16"/>
          <w:lang w:val="es-MX"/>
        </w:rPr>
        <w:t xml:space="preserve">Debbie Duque Burgos </w:t>
      </w:r>
      <w:r w:rsidRPr="0079051D">
        <w:rPr>
          <w:rFonts w:ascii="Arial" w:hAnsi="Arial" w:cs="Arial"/>
          <w:sz w:val="16"/>
          <w:szCs w:val="16"/>
          <w:lang w:val="es-MX"/>
        </w:rPr>
        <w:t xml:space="preserve"> Directora</w:t>
      </w:r>
      <w:r>
        <w:rPr>
          <w:rFonts w:ascii="Arial" w:hAnsi="Arial" w:cs="Arial"/>
          <w:sz w:val="16"/>
          <w:szCs w:val="16"/>
          <w:lang w:val="es-MX"/>
        </w:rPr>
        <w:t xml:space="preserve"> </w:t>
      </w:r>
      <w:r w:rsidRPr="0079051D">
        <w:rPr>
          <w:rFonts w:ascii="Arial" w:hAnsi="Arial" w:cs="Arial"/>
          <w:sz w:val="16"/>
          <w:szCs w:val="16"/>
          <w:lang w:val="es-MX"/>
        </w:rPr>
        <w:t xml:space="preserve">D.A.J.  </w:t>
      </w:r>
    </w:p>
    <w:p w:rsidR="001C19ED" w:rsidRPr="00653460" w:rsidRDefault="001C19ED">
      <w:pPr>
        <w:rPr>
          <w:lang w:val="es-MX"/>
        </w:rPr>
      </w:pPr>
    </w:p>
    <w:sectPr w:rsidR="001C19ED" w:rsidRPr="00653460" w:rsidSect="00463BA3">
      <w:headerReference w:type="default" r:id="rId8"/>
      <w:footerReference w:type="default" r:id="rId9"/>
      <w:pgSz w:w="12240" w:h="15840"/>
      <w:pgMar w:top="1417" w:right="1701" w:bottom="1843" w:left="1701"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63" w:rsidRDefault="00B47A63" w:rsidP="00463BA3">
      <w:r>
        <w:separator/>
      </w:r>
    </w:p>
  </w:endnote>
  <w:endnote w:type="continuationSeparator" w:id="0">
    <w:p w:rsidR="00B47A63" w:rsidRDefault="00B47A63" w:rsidP="0046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4D"/>
    <w:family w:val="roman"/>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BA3" w:rsidRDefault="00030030">
    <w:pPr>
      <w:pStyle w:val="Piedepgina"/>
    </w:pPr>
    <w:r>
      <w:rPr>
        <w:noProof/>
        <w:lang w:eastAsia="es-CO"/>
      </w:rPr>
      <w:drawing>
        <wp:anchor distT="0" distB="0" distL="114300" distR="114300" simplePos="0" relativeHeight="251658240" behindDoc="1" locked="0" layoutInCell="1" allowOverlap="1">
          <wp:simplePos x="0" y="0"/>
          <wp:positionH relativeFrom="column">
            <wp:posOffset>-1071509</wp:posOffset>
          </wp:positionH>
          <wp:positionV relativeFrom="paragraph">
            <wp:posOffset>-1070921</wp:posOffset>
          </wp:positionV>
          <wp:extent cx="7739610" cy="11875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BIO LENIS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072" cy="1190496"/>
                  </a:xfrm>
                  <a:prstGeom prst="rect">
                    <a:avLst/>
                  </a:prstGeom>
                </pic:spPr>
              </pic:pic>
            </a:graphicData>
          </a:graphic>
          <wp14:sizeRelH relativeFrom="page">
            <wp14:pctWidth>0</wp14:pctWidth>
          </wp14:sizeRelH>
          <wp14:sizeRelV relativeFrom="page">
            <wp14:pctHeight>0</wp14:pctHeight>
          </wp14:sizeRelV>
        </wp:anchor>
      </w:drawing>
    </w:r>
    <w:r w:rsidR="001C19ED" w:rsidRPr="00852B0A">
      <w:rPr>
        <w:rFonts w:ascii="Arial" w:hAnsi="Arial" w:cs="Arial"/>
        <w:noProof/>
        <w:color w:val="000000" w:themeColor="text1"/>
        <w:sz w:val="18"/>
        <w:szCs w:val="18"/>
        <w:lang w:eastAsia="es-CO"/>
      </w:rPr>
      <mc:AlternateContent>
        <mc:Choice Requires="wps">
          <w:drawing>
            <wp:anchor distT="45720" distB="45720" distL="114300" distR="114300" simplePos="0" relativeHeight="251661312" behindDoc="1" locked="0" layoutInCell="1" allowOverlap="1" wp14:anchorId="2C713AA5" wp14:editId="0EE39C7E">
              <wp:simplePos x="0" y="0"/>
              <wp:positionH relativeFrom="column">
                <wp:posOffset>3928555</wp:posOffset>
              </wp:positionH>
              <wp:positionV relativeFrom="paragraph">
                <wp:posOffset>-605790</wp:posOffset>
              </wp:positionV>
              <wp:extent cx="2635187" cy="607162"/>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187" cy="607162"/>
                      </a:xfrm>
                      <a:prstGeom prst="rect">
                        <a:avLst/>
                      </a:prstGeom>
                      <a:noFill/>
                      <a:ln w="9525">
                        <a:noFill/>
                        <a:miter lim="800000"/>
                        <a:headEnd/>
                        <a:tailEnd/>
                      </a:ln>
                    </wps:spPr>
                    <wps:txbx>
                      <w:txbxContent>
                        <w:p w:rsidR="001C19ED" w:rsidRPr="00852B0A" w:rsidRDefault="001C19ED" w:rsidP="001C19ED">
                          <w:pPr>
                            <w:pStyle w:val="Piedepgina"/>
                            <w:tabs>
                              <w:tab w:val="clear" w:pos="8838"/>
                              <w:tab w:val="right" w:pos="8222"/>
                            </w:tabs>
                            <w:jc w:val="right"/>
                            <w:rPr>
                              <w:rFonts w:ascii="Arial" w:hAnsi="Arial" w:cs="Arial"/>
                              <w:color w:val="000000" w:themeColor="text1"/>
                              <w:sz w:val="16"/>
                              <w:szCs w:val="16"/>
                            </w:rPr>
                          </w:pPr>
                          <w:r w:rsidRPr="00852B0A">
                            <w:rPr>
                              <w:rFonts w:ascii="Arial" w:hAnsi="Arial" w:cs="Arial"/>
                              <w:color w:val="000000" w:themeColor="text1"/>
                              <w:sz w:val="16"/>
                              <w:szCs w:val="16"/>
                            </w:rPr>
                            <w:t xml:space="preserve">Carrera 17 No. 16-00, Armenia Q – CAM Piso </w:t>
                          </w:r>
                          <w:r w:rsidR="00653460">
                            <w:rPr>
                              <w:rFonts w:ascii="Arial" w:hAnsi="Arial" w:cs="Arial"/>
                              <w:color w:val="000000" w:themeColor="text1"/>
                              <w:sz w:val="16"/>
                              <w:szCs w:val="16"/>
                            </w:rPr>
                            <w:t>3</w:t>
                          </w:r>
                          <w:r w:rsidRPr="00852B0A">
                            <w:rPr>
                              <w:rFonts w:ascii="Arial" w:eastAsia="Arial" w:hAnsi="Arial" w:cs="Arial"/>
                              <w:color w:val="000000" w:themeColor="text1"/>
                              <w:sz w:val="16"/>
                              <w:szCs w:val="16"/>
                            </w:rPr>
                            <w:t xml:space="preserve">Código Postal.630004 - </w:t>
                          </w:r>
                          <w:r w:rsidRPr="00852B0A">
                            <w:rPr>
                              <w:rFonts w:ascii="Arial" w:hAnsi="Arial" w:cs="Arial"/>
                              <w:color w:val="000000" w:themeColor="text1"/>
                              <w:sz w:val="16"/>
                              <w:szCs w:val="16"/>
                            </w:rPr>
                            <w:t>Tel</w:t>
                          </w:r>
                          <w:r w:rsidRPr="00852B0A">
                            <w:rPr>
                              <w:rFonts w:ascii="Arial" w:eastAsia="Arial" w:hAnsi="Arial" w:cs="Arial"/>
                              <w:color w:val="000000" w:themeColor="text1"/>
                              <w:sz w:val="16"/>
                              <w:szCs w:val="16"/>
                            </w:rPr>
                            <w:t>–</w:t>
                          </w:r>
                          <w:r w:rsidRPr="00852B0A">
                            <w:rPr>
                              <w:rFonts w:ascii="Arial" w:hAnsi="Arial" w:cs="Arial"/>
                              <w:color w:val="000000" w:themeColor="text1"/>
                              <w:sz w:val="16"/>
                              <w:szCs w:val="16"/>
                            </w:rPr>
                            <w:t>(6)</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741</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71</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00</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Ext.</w:t>
                          </w:r>
                          <w:r w:rsidRPr="00852B0A">
                            <w:rPr>
                              <w:rFonts w:ascii="Arial" w:eastAsia="Arial" w:hAnsi="Arial" w:cs="Arial"/>
                              <w:color w:val="000000" w:themeColor="text1"/>
                              <w:sz w:val="16"/>
                              <w:szCs w:val="16"/>
                            </w:rPr>
                            <w:t xml:space="preserve"> </w:t>
                          </w:r>
                          <w:r w:rsidR="00653460">
                            <w:rPr>
                              <w:rFonts w:ascii="Arial" w:eastAsia="Arial" w:hAnsi="Arial" w:cs="Arial"/>
                              <w:color w:val="000000" w:themeColor="text1"/>
                              <w:sz w:val="16"/>
                              <w:szCs w:val="16"/>
                            </w:rPr>
                            <w:t>305</w:t>
                          </w:r>
                        </w:p>
                        <w:p w:rsidR="001C19ED" w:rsidRDefault="001C19ED" w:rsidP="001C19ED">
                          <w:pPr>
                            <w:pStyle w:val="Piedepgina"/>
                            <w:tabs>
                              <w:tab w:val="clear" w:pos="8838"/>
                              <w:tab w:val="right" w:pos="8222"/>
                            </w:tabs>
                            <w:jc w:val="right"/>
                          </w:pPr>
                          <w:r w:rsidRPr="00852B0A">
                            <w:rPr>
                              <w:rFonts w:ascii="Arial" w:hAnsi="Arial" w:cs="Arial"/>
                              <w:color w:val="000000" w:themeColor="text1"/>
                              <w:sz w:val="16"/>
                              <w:szCs w:val="16"/>
                            </w:rPr>
                            <w:t xml:space="preserve">Línea Gratuita: 01 8000 189264  </w:t>
                          </w:r>
                          <w:hyperlink r:id="rId2" w:history="1">
                            <w:r w:rsidR="00034A4F" w:rsidRPr="00413939">
                              <w:rPr>
                                <w:rStyle w:val="Hipervnculo"/>
                                <w:rFonts w:ascii="Arial" w:hAnsi="Arial" w:cs="Arial"/>
                                <w:sz w:val="16"/>
                                <w:szCs w:val="16"/>
                              </w:rPr>
                              <w:t>juridico@armenia.gov.co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3AA5" id="_x0000_t202" coordsize="21600,21600" o:spt="202" path="m,l,21600r21600,l21600,xe">
              <v:stroke joinstyle="miter"/>
              <v:path gradientshapeok="t" o:connecttype="rect"/>
            </v:shapetype>
            <v:shape id="Cuadro de texto 2" o:spid="_x0000_s1026" type="#_x0000_t202" style="position:absolute;margin-left:309.35pt;margin-top:-47.7pt;width:207.5pt;height:47.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" filled="f" stroked="f">
              <v:textbox>
                <w:txbxContent>
                  <w:p w:rsidR="001C19ED" w:rsidRPr="00852B0A" w:rsidRDefault="001C19ED" w:rsidP="001C19ED">
                    <w:pPr>
                      <w:pStyle w:val="Piedepgina"/>
                      <w:tabs>
                        <w:tab w:val="clear" w:pos="8838"/>
                        <w:tab w:val="right" w:pos="8222"/>
                      </w:tabs>
                      <w:jc w:val="right"/>
                      <w:rPr>
                        <w:rFonts w:ascii="Arial" w:hAnsi="Arial" w:cs="Arial"/>
                        <w:color w:val="000000" w:themeColor="text1"/>
                        <w:sz w:val="16"/>
                        <w:szCs w:val="16"/>
                      </w:rPr>
                    </w:pPr>
                    <w:r w:rsidRPr="00852B0A">
                      <w:rPr>
                        <w:rFonts w:ascii="Arial" w:hAnsi="Arial" w:cs="Arial"/>
                        <w:color w:val="000000" w:themeColor="text1"/>
                        <w:sz w:val="16"/>
                        <w:szCs w:val="16"/>
                      </w:rPr>
                      <w:t xml:space="preserve">Carrera 17 No. 16-00, Armenia Q – CAM Piso </w:t>
                    </w:r>
                    <w:r w:rsidR="00653460">
                      <w:rPr>
                        <w:rFonts w:ascii="Arial" w:hAnsi="Arial" w:cs="Arial"/>
                        <w:color w:val="000000" w:themeColor="text1"/>
                        <w:sz w:val="16"/>
                        <w:szCs w:val="16"/>
                      </w:rPr>
                      <w:t>3</w:t>
                    </w:r>
                    <w:r w:rsidRPr="00852B0A">
                      <w:rPr>
                        <w:rFonts w:ascii="Arial" w:eastAsia="Arial" w:hAnsi="Arial" w:cs="Arial"/>
                        <w:color w:val="000000" w:themeColor="text1"/>
                        <w:sz w:val="16"/>
                        <w:szCs w:val="16"/>
                      </w:rPr>
                      <w:t xml:space="preserve">Código Postal.630004 - </w:t>
                    </w:r>
                    <w:r w:rsidRPr="00852B0A">
                      <w:rPr>
                        <w:rFonts w:ascii="Arial" w:hAnsi="Arial" w:cs="Arial"/>
                        <w:color w:val="000000" w:themeColor="text1"/>
                        <w:sz w:val="16"/>
                        <w:szCs w:val="16"/>
                      </w:rPr>
                      <w:t>Tel</w:t>
                    </w:r>
                    <w:r w:rsidRPr="00852B0A">
                      <w:rPr>
                        <w:rFonts w:ascii="Arial" w:eastAsia="Arial" w:hAnsi="Arial" w:cs="Arial"/>
                        <w:color w:val="000000" w:themeColor="text1"/>
                        <w:sz w:val="16"/>
                        <w:szCs w:val="16"/>
                      </w:rPr>
                      <w:t>–</w:t>
                    </w:r>
                    <w:r w:rsidRPr="00852B0A">
                      <w:rPr>
                        <w:rFonts w:ascii="Arial" w:hAnsi="Arial" w:cs="Arial"/>
                        <w:color w:val="000000" w:themeColor="text1"/>
                        <w:sz w:val="16"/>
                        <w:szCs w:val="16"/>
                      </w:rPr>
                      <w:t>(6)</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741</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71</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00</w:t>
                    </w:r>
                    <w:r w:rsidRPr="00852B0A">
                      <w:rPr>
                        <w:rFonts w:ascii="Arial" w:eastAsia="Arial" w:hAnsi="Arial" w:cs="Arial"/>
                        <w:color w:val="000000" w:themeColor="text1"/>
                        <w:sz w:val="16"/>
                        <w:szCs w:val="16"/>
                      </w:rPr>
                      <w:t xml:space="preserve"> </w:t>
                    </w:r>
                    <w:r w:rsidRPr="00852B0A">
                      <w:rPr>
                        <w:rFonts w:ascii="Arial" w:hAnsi="Arial" w:cs="Arial"/>
                        <w:color w:val="000000" w:themeColor="text1"/>
                        <w:sz w:val="16"/>
                        <w:szCs w:val="16"/>
                      </w:rPr>
                      <w:t>Ext.</w:t>
                    </w:r>
                    <w:r w:rsidRPr="00852B0A">
                      <w:rPr>
                        <w:rFonts w:ascii="Arial" w:eastAsia="Arial" w:hAnsi="Arial" w:cs="Arial"/>
                        <w:color w:val="000000" w:themeColor="text1"/>
                        <w:sz w:val="16"/>
                        <w:szCs w:val="16"/>
                      </w:rPr>
                      <w:t xml:space="preserve"> </w:t>
                    </w:r>
                    <w:r w:rsidR="00653460">
                      <w:rPr>
                        <w:rFonts w:ascii="Arial" w:eastAsia="Arial" w:hAnsi="Arial" w:cs="Arial"/>
                        <w:color w:val="000000" w:themeColor="text1"/>
                        <w:sz w:val="16"/>
                        <w:szCs w:val="16"/>
                      </w:rPr>
                      <w:t>305</w:t>
                    </w:r>
                  </w:p>
                  <w:p w:rsidR="001C19ED" w:rsidRDefault="001C19ED" w:rsidP="001C19ED">
                    <w:pPr>
                      <w:pStyle w:val="Piedepgina"/>
                      <w:tabs>
                        <w:tab w:val="clear" w:pos="8838"/>
                        <w:tab w:val="right" w:pos="8222"/>
                      </w:tabs>
                      <w:jc w:val="right"/>
                    </w:pPr>
                    <w:r w:rsidRPr="00852B0A">
                      <w:rPr>
                        <w:rFonts w:ascii="Arial" w:hAnsi="Arial" w:cs="Arial"/>
                        <w:color w:val="000000" w:themeColor="text1"/>
                        <w:sz w:val="16"/>
                        <w:szCs w:val="16"/>
                      </w:rPr>
                      <w:t xml:space="preserve">Línea Gratuita: 01 8000 189264  </w:t>
                    </w:r>
                    <w:hyperlink r:id="rId3" w:history="1">
                      <w:r w:rsidR="00034A4F" w:rsidRPr="00413939">
                        <w:rPr>
                          <w:rStyle w:val="Hipervnculo"/>
                          <w:rFonts w:ascii="Arial" w:hAnsi="Arial" w:cs="Arial"/>
                          <w:sz w:val="16"/>
                          <w:szCs w:val="16"/>
                        </w:rPr>
                        <w:t>juridico@armenia.gov.co</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63" w:rsidRDefault="00B47A63" w:rsidP="00463BA3">
      <w:r>
        <w:separator/>
      </w:r>
    </w:p>
  </w:footnote>
  <w:footnote w:type="continuationSeparator" w:id="0">
    <w:p w:rsidR="00B47A63" w:rsidRDefault="00B47A63" w:rsidP="0046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ED" w:rsidRDefault="001C19ED">
    <w:pPr>
      <w:pStyle w:val="Encabezado"/>
    </w:pPr>
    <w:r>
      <w:rPr>
        <w:rFonts w:ascii="Arial" w:hAnsi="Arial" w:cs="Arial"/>
        <w:b/>
        <w:noProof/>
        <w:lang w:eastAsia="es-CO"/>
      </w:rPr>
      <w:drawing>
        <wp:anchor distT="0" distB="0" distL="114300" distR="114300" simplePos="0" relativeHeight="251659264" behindDoc="0" locked="0" layoutInCell="1" allowOverlap="1">
          <wp:simplePos x="0" y="0"/>
          <wp:positionH relativeFrom="column">
            <wp:posOffset>2470067</wp:posOffset>
          </wp:positionH>
          <wp:positionV relativeFrom="paragraph">
            <wp:posOffset>-58107</wp:posOffset>
          </wp:positionV>
          <wp:extent cx="648000" cy="766230"/>
          <wp:effectExtent l="0" t="0" r="0" b="0"/>
          <wp:wrapNone/>
          <wp:docPr id="11" name="Imagen 11"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766230"/>
                  </a:xfrm>
                  <a:prstGeom prst="rect">
                    <a:avLst/>
                  </a:prstGeom>
                  <a:noFill/>
                  <a:ln>
                    <a:noFill/>
                  </a:ln>
                </pic:spPr>
              </pic:pic>
            </a:graphicData>
          </a:graphic>
        </wp:anchor>
      </w:drawing>
    </w:r>
  </w:p>
  <w:p w:rsidR="001C19ED" w:rsidRDefault="001C19ED" w:rsidP="001C19ED">
    <w:pPr>
      <w:pStyle w:val="Encabezado"/>
      <w:jc w:val="center"/>
      <w:rPr>
        <w:rFonts w:ascii="Arial" w:hAnsi="Arial" w:cs="Arial"/>
        <w:sz w:val="16"/>
      </w:rPr>
    </w:pPr>
  </w:p>
  <w:p w:rsidR="001C19ED" w:rsidRDefault="001C19ED" w:rsidP="001C19ED">
    <w:pPr>
      <w:pStyle w:val="Encabezado"/>
      <w:jc w:val="center"/>
      <w:rPr>
        <w:rFonts w:ascii="Arial" w:hAnsi="Arial" w:cs="Arial"/>
        <w:sz w:val="16"/>
      </w:rPr>
    </w:pPr>
  </w:p>
  <w:p w:rsidR="001C19ED" w:rsidRDefault="001C19ED" w:rsidP="001C19ED">
    <w:pPr>
      <w:pStyle w:val="Encabezado"/>
      <w:jc w:val="center"/>
      <w:rPr>
        <w:rFonts w:ascii="Arial" w:hAnsi="Arial" w:cs="Arial"/>
        <w:sz w:val="16"/>
      </w:rPr>
    </w:pPr>
  </w:p>
  <w:p w:rsidR="001C19ED" w:rsidRDefault="001C19ED" w:rsidP="001C19ED">
    <w:pPr>
      <w:pStyle w:val="Encabezado"/>
      <w:jc w:val="center"/>
      <w:rPr>
        <w:rFonts w:ascii="Arial" w:hAnsi="Arial" w:cs="Arial"/>
        <w:sz w:val="16"/>
      </w:rPr>
    </w:pPr>
  </w:p>
  <w:p w:rsidR="001C19ED" w:rsidRPr="00030030" w:rsidRDefault="001C19ED" w:rsidP="001C19ED">
    <w:pPr>
      <w:pStyle w:val="Encabezado"/>
      <w:jc w:val="center"/>
      <w:rPr>
        <w:rFonts w:ascii="Arial" w:hAnsi="Arial" w:cs="Arial"/>
        <w:sz w:val="8"/>
      </w:rPr>
    </w:pPr>
  </w:p>
  <w:p w:rsidR="001C19ED" w:rsidRPr="00D42A16" w:rsidRDefault="001C19ED" w:rsidP="001C19ED">
    <w:pPr>
      <w:pStyle w:val="Encabezado"/>
      <w:jc w:val="center"/>
      <w:rPr>
        <w:rFonts w:ascii="Arial" w:hAnsi="Arial" w:cs="Arial"/>
        <w:sz w:val="16"/>
      </w:rPr>
    </w:pPr>
    <w:r w:rsidRPr="00D42A16">
      <w:rPr>
        <w:rFonts w:ascii="Arial" w:hAnsi="Arial" w:cs="Arial"/>
        <w:sz w:val="16"/>
      </w:rPr>
      <w:t>Nit: 890000464-3</w:t>
    </w:r>
  </w:p>
  <w:p w:rsidR="001C19ED" w:rsidRDefault="001C19ED" w:rsidP="001C19ED">
    <w:pPr>
      <w:pStyle w:val="Encabezado"/>
      <w:jc w:val="center"/>
      <w:rPr>
        <w:rFonts w:ascii="Arial" w:hAnsi="Arial" w:cs="Arial"/>
        <w:b/>
        <w:lang w:val="es-ES"/>
      </w:rPr>
    </w:pPr>
    <w:r>
      <w:rPr>
        <w:rFonts w:ascii="Arial" w:hAnsi="Arial" w:cs="Arial"/>
        <w:b/>
      </w:rPr>
      <w:t>Departamento Administrativo</w:t>
    </w:r>
    <w:r w:rsidR="00E60CD9">
      <w:rPr>
        <w:rFonts w:ascii="Arial" w:hAnsi="Arial" w:cs="Arial"/>
        <w:b/>
      </w:rPr>
      <w:t xml:space="preserve"> Jurídico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A3"/>
    <w:rsid w:val="00030030"/>
    <w:rsid w:val="00034A4F"/>
    <w:rsid w:val="000D3C9D"/>
    <w:rsid w:val="00125B1B"/>
    <w:rsid w:val="00132370"/>
    <w:rsid w:val="00161945"/>
    <w:rsid w:val="001C19ED"/>
    <w:rsid w:val="00283170"/>
    <w:rsid w:val="002E785B"/>
    <w:rsid w:val="0041512F"/>
    <w:rsid w:val="0042799A"/>
    <w:rsid w:val="00463BA3"/>
    <w:rsid w:val="00465C79"/>
    <w:rsid w:val="00574E2F"/>
    <w:rsid w:val="00653460"/>
    <w:rsid w:val="00724691"/>
    <w:rsid w:val="00776D39"/>
    <w:rsid w:val="00897873"/>
    <w:rsid w:val="008D229D"/>
    <w:rsid w:val="009E064C"/>
    <w:rsid w:val="00AF506A"/>
    <w:rsid w:val="00B47A63"/>
    <w:rsid w:val="00CE39E3"/>
    <w:rsid w:val="00CF1A9A"/>
    <w:rsid w:val="00E60CD9"/>
    <w:rsid w:val="00EB385D"/>
    <w:rsid w:val="00FB162A"/>
    <w:rsid w:val="00FC2C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0576"/>
  <w15:chartTrackingRefBased/>
  <w15:docId w15:val="{21A8B0F4-2124-4098-82FA-F53BC4C8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9ED"/>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1C19ED"/>
    <w:pPr>
      <w:keepNext/>
      <w:numPr>
        <w:numId w:val="1"/>
      </w:numPr>
      <w:jc w:val="both"/>
      <w:outlineLvl w:val="0"/>
    </w:pPr>
    <w:rPr>
      <w:b/>
      <w:bCs/>
    </w:rPr>
  </w:style>
  <w:style w:type="paragraph" w:styleId="Ttulo2">
    <w:name w:val="heading 2"/>
    <w:basedOn w:val="Normal"/>
    <w:next w:val="Normal"/>
    <w:link w:val="Ttulo2Car"/>
    <w:qFormat/>
    <w:rsid w:val="001C19ED"/>
    <w:pPr>
      <w:keepNext/>
      <w:numPr>
        <w:ilvl w:val="1"/>
        <w:numId w:val="1"/>
      </w:numPr>
      <w:jc w:val="both"/>
      <w:outlineLvl w:val="1"/>
    </w:pPr>
    <w:rPr>
      <w:i/>
      <w:iCs/>
      <w:sz w:val="16"/>
    </w:rPr>
  </w:style>
  <w:style w:type="paragraph" w:styleId="Ttulo3">
    <w:name w:val="heading 3"/>
    <w:basedOn w:val="Normal"/>
    <w:next w:val="Normal"/>
    <w:link w:val="Ttulo3Car"/>
    <w:qFormat/>
    <w:rsid w:val="001C19ED"/>
    <w:pPr>
      <w:keepNext/>
      <w:numPr>
        <w:ilvl w:val="2"/>
        <w:numId w:val="1"/>
      </w:numPr>
      <w:outlineLvl w:val="2"/>
    </w:pPr>
    <w:rPr>
      <w:b/>
      <w:bCs/>
      <w:i/>
      <w:iCs/>
      <w:sz w:val="16"/>
    </w:rPr>
  </w:style>
  <w:style w:type="paragraph" w:styleId="Ttulo4">
    <w:name w:val="heading 4"/>
    <w:basedOn w:val="Normal"/>
    <w:next w:val="Normal"/>
    <w:link w:val="Ttulo4Car"/>
    <w:qFormat/>
    <w:rsid w:val="001C19ED"/>
    <w:pPr>
      <w:keepNext/>
      <w:numPr>
        <w:ilvl w:val="3"/>
        <w:numId w:val="1"/>
      </w:numPr>
      <w:outlineLvl w:val="3"/>
    </w:pPr>
    <w:rPr>
      <w:b/>
      <w:bCs/>
      <w:i/>
      <w:iCs/>
      <w:sz w:val="16"/>
    </w:rPr>
  </w:style>
  <w:style w:type="paragraph" w:styleId="Ttulo5">
    <w:name w:val="heading 5"/>
    <w:basedOn w:val="Normal"/>
    <w:next w:val="Normal"/>
    <w:link w:val="Ttulo5Car"/>
    <w:qFormat/>
    <w:rsid w:val="001C19ED"/>
    <w:pPr>
      <w:keepNext/>
      <w:numPr>
        <w:ilvl w:val="4"/>
        <w:numId w:val="1"/>
      </w:numPr>
      <w:outlineLvl w:val="4"/>
    </w:pPr>
    <w:rPr>
      <w:sz w:val="28"/>
    </w:rPr>
  </w:style>
  <w:style w:type="paragraph" w:styleId="Ttulo6">
    <w:name w:val="heading 6"/>
    <w:basedOn w:val="Normal"/>
    <w:next w:val="Normal"/>
    <w:link w:val="Ttulo6Car"/>
    <w:qFormat/>
    <w:rsid w:val="001C19ED"/>
    <w:pPr>
      <w:keepNext/>
      <w:numPr>
        <w:ilvl w:val="5"/>
        <w:numId w:val="1"/>
      </w:numPr>
      <w:jc w:val="both"/>
      <w:outlineLvl w:val="5"/>
    </w:pPr>
    <w:rPr>
      <w:sz w:val="28"/>
    </w:rPr>
  </w:style>
  <w:style w:type="paragraph" w:styleId="Ttulo7">
    <w:name w:val="heading 7"/>
    <w:basedOn w:val="Normal"/>
    <w:next w:val="Normal"/>
    <w:link w:val="Ttulo7Car"/>
    <w:qFormat/>
    <w:rsid w:val="001C19ED"/>
    <w:pPr>
      <w:keepNext/>
      <w:numPr>
        <w:ilvl w:val="6"/>
        <w:numId w:val="1"/>
      </w:numPr>
      <w:jc w:val="both"/>
      <w:outlineLvl w:val="6"/>
    </w:pPr>
    <w:rPr>
      <w:b/>
      <w:bCs/>
      <w:i/>
      <w:iCs/>
    </w:rPr>
  </w:style>
  <w:style w:type="paragraph" w:styleId="Ttulo8">
    <w:name w:val="heading 8"/>
    <w:basedOn w:val="Normal"/>
    <w:next w:val="Normal"/>
    <w:link w:val="Ttulo8Car"/>
    <w:qFormat/>
    <w:rsid w:val="001C19ED"/>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1C19ED"/>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3BA3"/>
    <w:pPr>
      <w:tabs>
        <w:tab w:val="center" w:pos="4419"/>
        <w:tab w:val="right" w:pos="8838"/>
      </w:tabs>
    </w:pPr>
  </w:style>
  <w:style w:type="character" w:customStyle="1" w:styleId="EncabezadoCar">
    <w:name w:val="Encabezado Car"/>
    <w:basedOn w:val="Fuentedeprrafopredeter"/>
    <w:link w:val="Encabezado"/>
    <w:uiPriority w:val="99"/>
    <w:rsid w:val="00463BA3"/>
  </w:style>
  <w:style w:type="paragraph" w:styleId="Piedepgina">
    <w:name w:val="footer"/>
    <w:basedOn w:val="Normal"/>
    <w:link w:val="PiedepginaCar"/>
    <w:unhideWhenUsed/>
    <w:rsid w:val="00463BA3"/>
    <w:pPr>
      <w:tabs>
        <w:tab w:val="center" w:pos="4419"/>
        <w:tab w:val="right" w:pos="8838"/>
      </w:tabs>
    </w:pPr>
  </w:style>
  <w:style w:type="character" w:customStyle="1" w:styleId="PiedepginaCar">
    <w:name w:val="Pie de página Car"/>
    <w:basedOn w:val="Fuentedeprrafopredeter"/>
    <w:link w:val="Piedepgina"/>
    <w:uiPriority w:val="99"/>
    <w:rsid w:val="00463BA3"/>
  </w:style>
  <w:style w:type="character" w:customStyle="1" w:styleId="Ttulo1Car">
    <w:name w:val="Título 1 Car"/>
    <w:basedOn w:val="Fuentedeprrafopredeter"/>
    <w:link w:val="Ttulo1"/>
    <w:rsid w:val="001C19ED"/>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rsid w:val="001C19ED"/>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1C19ED"/>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1C19ED"/>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1C19ED"/>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1C19ED"/>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1C19ED"/>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1C19ED"/>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1C19ED"/>
    <w:rPr>
      <w:rFonts w:ascii="Times New Roman" w:eastAsia="Times New Roman" w:hAnsi="Times New Roman" w:cs="Times New Roman"/>
      <w:b/>
      <w:bCs/>
      <w:sz w:val="18"/>
      <w:szCs w:val="24"/>
      <w:lang w:eastAsia="zh-CN"/>
    </w:rPr>
  </w:style>
  <w:style w:type="character" w:styleId="Hipervnculo">
    <w:name w:val="Hyperlink"/>
    <w:uiPriority w:val="99"/>
    <w:rsid w:val="001C19ED"/>
    <w:rPr>
      <w:color w:val="0000FF"/>
      <w:u w:val="single"/>
    </w:rPr>
  </w:style>
  <w:style w:type="character" w:customStyle="1" w:styleId="PiedepginaCar1">
    <w:name w:val="Pie de página Car1"/>
    <w:basedOn w:val="Fuentedeprrafopredeter"/>
    <w:rsid w:val="001C19ED"/>
    <w:rPr>
      <w:sz w:val="24"/>
      <w:szCs w:val="24"/>
      <w:lang w:eastAsia="zh-CN"/>
    </w:rPr>
  </w:style>
  <w:style w:type="paragraph" w:styleId="Textodeglobo">
    <w:name w:val="Balloon Text"/>
    <w:basedOn w:val="Normal"/>
    <w:link w:val="TextodegloboCar"/>
    <w:uiPriority w:val="99"/>
    <w:semiHidden/>
    <w:unhideWhenUsed/>
    <w:rsid w:val="001C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9ED"/>
    <w:rPr>
      <w:rFonts w:ascii="Segoe UI" w:eastAsia="Times New Roman" w:hAnsi="Segoe UI" w:cs="Segoe UI"/>
      <w:sz w:val="18"/>
      <w:szCs w:val="18"/>
      <w:lang w:eastAsia="zh-CN"/>
    </w:rPr>
  </w:style>
  <w:style w:type="paragraph" w:styleId="Sinespaciado">
    <w:name w:val="No Spacing"/>
    <w:link w:val="SinespaciadoCar"/>
    <w:uiPriority w:val="1"/>
    <w:qFormat/>
    <w:rsid w:val="002E785B"/>
    <w:pPr>
      <w:suppressAutoHyphens/>
      <w:spacing w:after="0" w:line="240" w:lineRule="auto"/>
    </w:pPr>
    <w:rPr>
      <w:rFonts w:ascii="Calibri" w:eastAsia="Calibri" w:hAnsi="Calibri" w:cs="Calibri"/>
      <w:lang w:eastAsia="zh-CN"/>
    </w:rPr>
  </w:style>
  <w:style w:type="character" w:customStyle="1" w:styleId="user-highlighted-active">
    <w:name w:val="user-highlighted-active"/>
    <w:rsid w:val="002E785B"/>
  </w:style>
  <w:style w:type="character" w:styleId="Mencinsinresolver">
    <w:name w:val="Unresolved Mention"/>
    <w:basedOn w:val="Fuentedeprrafopredeter"/>
    <w:uiPriority w:val="99"/>
    <w:semiHidden/>
    <w:unhideWhenUsed/>
    <w:rsid w:val="00653460"/>
    <w:rPr>
      <w:color w:val="605E5C"/>
      <w:shd w:val="clear" w:color="auto" w:fill="E1DFDD"/>
    </w:rPr>
  </w:style>
  <w:style w:type="paragraph" w:styleId="Textoindependiente">
    <w:name w:val="Body Text"/>
    <w:basedOn w:val="Normal"/>
    <w:link w:val="TextoindependienteCar1"/>
    <w:rsid w:val="00653460"/>
    <w:pPr>
      <w:overflowPunct w:val="0"/>
      <w:autoSpaceDE w:val="0"/>
      <w:spacing w:after="120"/>
      <w:jc w:val="both"/>
      <w:textAlignment w:val="baseline"/>
    </w:pPr>
    <w:rPr>
      <w:rFonts w:ascii="Arial Narrow" w:hAnsi="Arial Narrow" w:cs="Arial Narrow"/>
      <w:color w:val="000000"/>
      <w:sz w:val="22"/>
      <w:szCs w:val="22"/>
      <w:lang w:eastAsia="ar-SA"/>
    </w:rPr>
  </w:style>
  <w:style w:type="character" w:customStyle="1" w:styleId="TextoindependienteCar">
    <w:name w:val="Texto independiente Car"/>
    <w:basedOn w:val="Fuentedeprrafopredeter"/>
    <w:uiPriority w:val="99"/>
    <w:semiHidden/>
    <w:rsid w:val="00653460"/>
    <w:rPr>
      <w:rFonts w:ascii="Times New Roman" w:eastAsia="Times New Roman" w:hAnsi="Times New Roman" w:cs="Times New Roman"/>
      <w:sz w:val="24"/>
      <w:szCs w:val="24"/>
      <w:lang w:eastAsia="zh-CN"/>
    </w:rPr>
  </w:style>
  <w:style w:type="character" w:customStyle="1" w:styleId="TextoindependienteCar1">
    <w:name w:val="Texto independiente Car1"/>
    <w:basedOn w:val="Fuentedeprrafopredeter"/>
    <w:link w:val="Textoindependiente"/>
    <w:rsid w:val="00653460"/>
    <w:rPr>
      <w:rFonts w:ascii="Arial Narrow" w:eastAsia="Times New Roman" w:hAnsi="Arial Narrow" w:cs="Arial Narrow"/>
      <w:color w:val="000000"/>
      <w:lang w:eastAsia="ar-SA"/>
    </w:rPr>
  </w:style>
  <w:style w:type="paragraph" w:styleId="Ttulo">
    <w:name w:val="Title"/>
    <w:basedOn w:val="Normal"/>
    <w:next w:val="Subttulo"/>
    <w:link w:val="TtuloCar1"/>
    <w:qFormat/>
    <w:rsid w:val="00653460"/>
    <w:pPr>
      <w:jc w:val="center"/>
    </w:pPr>
    <w:rPr>
      <w:rFonts w:ascii="Arial Narrow" w:hAnsi="Arial Narrow" w:cs="Arial Narrow"/>
      <w:b/>
      <w:bCs/>
      <w:sz w:val="26"/>
      <w:szCs w:val="26"/>
      <w:lang w:eastAsia="ar-SA"/>
    </w:rPr>
  </w:style>
  <w:style w:type="character" w:customStyle="1" w:styleId="TtuloCar">
    <w:name w:val="Título Car"/>
    <w:basedOn w:val="Fuentedeprrafopredeter"/>
    <w:uiPriority w:val="10"/>
    <w:rsid w:val="00653460"/>
    <w:rPr>
      <w:rFonts w:asciiTheme="majorHAnsi" w:eastAsiaTheme="majorEastAsia" w:hAnsiTheme="majorHAnsi" w:cstheme="majorBidi"/>
      <w:spacing w:val="-10"/>
      <w:kern w:val="28"/>
      <w:sz w:val="56"/>
      <w:szCs w:val="56"/>
      <w:lang w:eastAsia="zh-CN"/>
    </w:rPr>
  </w:style>
  <w:style w:type="paragraph" w:styleId="Subttulo">
    <w:name w:val="Subtitle"/>
    <w:basedOn w:val="Normal"/>
    <w:next w:val="Textoindependiente"/>
    <w:link w:val="SubttuloCar1"/>
    <w:qFormat/>
    <w:rsid w:val="00653460"/>
    <w:pPr>
      <w:spacing w:after="60"/>
      <w:jc w:val="center"/>
    </w:pPr>
    <w:rPr>
      <w:rFonts w:ascii="Arial" w:hAnsi="Arial" w:cs="Arial"/>
      <w:lang w:eastAsia="ar-SA"/>
    </w:rPr>
  </w:style>
  <w:style w:type="character" w:customStyle="1" w:styleId="SubttuloCar">
    <w:name w:val="Subtítulo Car"/>
    <w:basedOn w:val="Fuentedeprrafopredeter"/>
    <w:uiPriority w:val="11"/>
    <w:rsid w:val="00653460"/>
    <w:rPr>
      <w:rFonts w:eastAsiaTheme="minorEastAsia"/>
      <w:color w:val="5A5A5A" w:themeColor="text1" w:themeTint="A5"/>
      <w:spacing w:val="15"/>
      <w:lang w:eastAsia="zh-CN"/>
    </w:rPr>
  </w:style>
  <w:style w:type="character" w:customStyle="1" w:styleId="SubttuloCar1">
    <w:name w:val="Subtítulo Car1"/>
    <w:basedOn w:val="Fuentedeprrafopredeter"/>
    <w:link w:val="Subttulo"/>
    <w:rsid w:val="00653460"/>
    <w:rPr>
      <w:rFonts w:ascii="Arial" w:eastAsia="Times New Roman" w:hAnsi="Arial" w:cs="Arial"/>
      <w:sz w:val="24"/>
      <w:szCs w:val="24"/>
      <w:lang w:eastAsia="ar-SA"/>
    </w:rPr>
  </w:style>
  <w:style w:type="character" w:customStyle="1" w:styleId="TtuloCar1">
    <w:name w:val="Título Car1"/>
    <w:basedOn w:val="Fuentedeprrafopredeter"/>
    <w:link w:val="Ttulo"/>
    <w:rsid w:val="00653460"/>
    <w:rPr>
      <w:rFonts w:ascii="Arial Narrow" w:eastAsia="Times New Roman" w:hAnsi="Arial Narrow" w:cs="Arial Narrow"/>
      <w:b/>
      <w:bCs/>
      <w:sz w:val="26"/>
      <w:szCs w:val="26"/>
      <w:lang w:eastAsia="ar-SA"/>
    </w:rPr>
  </w:style>
  <w:style w:type="paragraph" w:customStyle="1" w:styleId="Sinespaciado1">
    <w:name w:val="Sin espaciado1"/>
    <w:rsid w:val="00653460"/>
    <w:pPr>
      <w:suppressAutoHyphens/>
      <w:spacing w:after="0" w:line="240" w:lineRule="auto"/>
      <w:jc w:val="both"/>
    </w:pPr>
    <w:rPr>
      <w:rFonts w:ascii="Times New Roman" w:eastAsia="Arial" w:hAnsi="Times New Roman" w:cs="Times New Roman"/>
      <w:sz w:val="20"/>
      <w:szCs w:val="20"/>
      <w:lang w:eastAsia="ar-SA"/>
    </w:rPr>
  </w:style>
  <w:style w:type="character" w:customStyle="1" w:styleId="SinespaciadoCar">
    <w:name w:val="Sin espaciado Car"/>
    <w:basedOn w:val="Fuentedeprrafopredeter"/>
    <w:link w:val="Sinespaciado"/>
    <w:uiPriority w:val="1"/>
    <w:rsid w:val="00653460"/>
    <w:rPr>
      <w:rFonts w:ascii="Calibri" w:eastAsia="Calibri" w:hAnsi="Calibri" w:cs="Calibri"/>
      <w:lang w:eastAsia="zh-CN"/>
    </w:rPr>
  </w:style>
  <w:style w:type="character" w:customStyle="1" w:styleId="Destacado">
    <w:name w:val="Destacado"/>
    <w:rsid w:val="00653460"/>
    <w:rPr>
      <w:i/>
      <w:iCs/>
    </w:rPr>
  </w:style>
  <w:style w:type="paragraph" w:customStyle="1" w:styleId="Normal1">
    <w:name w:val="Normal1"/>
    <w:rsid w:val="0065346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ableParagraph">
    <w:name w:val="Table Paragraph"/>
    <w:basedOn w:val="Normal"/>
    <w:uiPriority w:val="1"/>
    <w:qFormat/>
    <w:rsid w:val="00653460"/>
    <w:pPr>
      <w:suppressAutoHyphens w:val="0"/>
    </w:pPr>
    <w:rPr>
      <w:rFonts w:eastAsia="Calibri"/>
      <w:lang w:val="es-ES_tradnl" w:eastAsia="es-ES_tradnl"/>
    </w:rPr>
  </w:style>
  <w:style w:type="table" w:customStyle="1" w:styleId="TableNormal">
    <w:name w:val="Table Normal"/>
    <w:uiPriority w:val="2"/>
    <w:semiHidden/>
    <w:unhideWhenUsed/>
    <w:qFormat/>
    <w:rsid w:val="006534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trato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uridico@armenia.gov.co" TargetMode="External"/><Relationship Id="rId2" Type="http://schemas.openxmlformats.org/officeDocument/2006/relationships/hyperlink" Target="mailto:juridico@armeni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Lenis Collantes NIño</dc:creator>
  <cp:keywords/>
  <dc:description/>
  <cp:lastModifiedBy>Usuario de Microsoft Office</cp:lastModifiedBy>
  <cp:revision>5</cp:revision>
  <cp:lastPrinted>2018-11-23T22:20:00Z</cp:lastPrinted>
  <dcterms:created xsi:type="dcterms:W3CDTF">2019-03-12T13:31:00Z</dcterms:created>
  <dcterms:modified xsi:type="dcterms:W3CDTF">2019-03-22T20:15:00Z</dcterms:modified>
</cp:coreProperties>
</file>