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04CA" w:rsidRDefault="009604CA" w:rsidP="00B118AF">
      <w:pPr>
        <w:jc w:val="center"/>
        <w:rPr>
          <w:rFonts w:ascii="Arial" w:eastAsia="Calibri" w:hAnsi="Arial" w:cs="Arial"/>
          <w:b/>
          <w:sz w:val="24"/>
          <w:szCs w:val="24"/>
        </w:rPr>
      </w:pPr>
    </w:p>
    <w:p w:rsidR="009604CA" w:rsidRDefault="009604CA" w:rsidP="00B118AF">
      <w:pPr>
        <w:jc w:val="center"/>
        <w:rPr>
          <w:rFonts w:ascii="Arial" w:eastAsia="Calibri" w:hAnsi="Arial" w:cs="Arial"/>
          <w:b/>
          <w:sz w:val="24"/>
          <w:szCs w:val="24"/>
        </w:rPr>
      </w:pPr>
      <w:r>
        <w:rPr>
          <w:rFonts w:ascii="Arial" w:eastAsia="Calibri" w:hAnsi="Arial" w:cs="Arial"/>
          <w:b/>
          <w:noProof/>
          <w:sz w:val="24"/>
          <w:szCs w:val="24"/>
          <w:lang w:eastAsia="es-CO"/>
        </w:rPr>
        <w:drawing>
          <wp:inline distT="0" distB="0" distL="0" distR="0">
            <wp:extent cx="5691285" cy="3808488"/>
            <wp:effectExtent l="19050" t="0" r="4665" b="0"/>
            <wp:docPr id="4" name="Imagen 4" descr="C:\Users\Juliana\Downloads\Marca ARMENIA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ana\Downloads\Marca ARMENIA JPG.jpg"/>
                    <pic:cNvPicPr>
                      <a:picLocks noChangeAspect="1" noChangeArrowheads="1"/>
                    </pic:cNvPicPr>
                  </pic:nvPicPr>
                  <pic:blipFill>
                    <a:blip r:embed="rId7" cstate="print"/>
                    <a:srcRect/>
                    <a:stretch>
                      <a:fillRect/>
                    </a:stretch>
                  </pic:blipFill>
                  <pic:spPr bwMode="auto">
                    <a:xfrm>
                      <a:off x="0" y="0"/>
                      <a:ext cx="5693396" cy="3809900"/>
                    </a:xfrm>
                    <a:prstGeom prst="rect">
                      <a:avLst/>
                    </a:prstGeom>
                    <a:noFill/>
                    <a:ln w="9525">
                      <a:noFill/>
                      <a:miter lim="800000"/>
                      <a:headEnd/>
                      <a:tailEnd/>
                    </a:ln>
                  </pic:spPr>
                </pic:pic>
              </a:graphicData>
            </a:graphic>
          </wp:inline>
        </w:drawing>
      </w:r>
    </w:p>
    <w:p w:rsidR="009604CA" w:rsidRDefault="009604CA" w:rsidP="00B118AF">
      <w:pPr>
        <w:jc w:val="center"/>
        <w:rPr>
          <w:rFonts w:ascii="Arial" w:eastAsia="Calibri" w:hAnsi="Arial" w:cs="Arial"/>
          <w:b/>
          <w:sz w:val="24"/>
          <w:szCs w:val="24"/>
        </w:rPr>
      </w:pPr>
    </w:p>
    <w:p w:rsidR="00282CA7" w:rsidRDefault="00282CA7">
      <w:pPr>
        <w:rPr>
          <w:rFonts w:ascii="Arial" w:eastAsia="Calibri" w:hAnsi="Arial" w:cs="Arial"/>
          <w:b/>
          <w:sz w:val="24"/>
          <w:szCs w:val="24"/>
        </w:rPr>
      </w:pPr>
      <w:r>
        <w:rPr>
          <w:rFonts w:ascii="Arial" w:eastAsia="Calibri" w:hAnsi="Arial" w:cs="Arial"/>
          <w:b/>
          <w:sz w:val="24"/>
          <w:szCs w:val="24"/>
        </w:rPr>
        <w:br w:type="page"/>
      </w:r>
    </w:p>
    <w:p w:rsidR="00B118AF" w:rsidRPr="009604CA" w:rsidRDefault="00B118AF" w:rsidP="00B118AF">
      <w:pPr>
        <w:jc w:val="center"/>
        <w:rPr>
          <w:rFonts w:ascii="Arial" w:hAnsi="Arial" w:cs="Arial"/>
          <w:b/>
          <w:sz w:val="24"/>
          <w:szCs w:val="24"/>
        </w:rPr>
      </w:pPr>
      <w:r w:rsidRPr="009604CA">
        <w:rPr>
          <w:rFonts w:ascii="Arial" w:eastAsia="Calibri" w:hAnsi="Arial" w:cs="Arial"/>
          <w:b/>
          <w:sz w:val="24"/>
          <w:szCs w:val="24"/>
        </w:rPr>
        <w:lastRenderedPageBreak/>
        <w:t>INTRODUCCIÓN</w:t>
      </w:r>
    </w:p>
    <w:p w:rsidR="00643B94" w:rsidRPr="009604CA" w:rsidRDefault="00643B94" w:rsidP="00B118AF">
      <w:pPr>
        <w:jc w:val="center"/>
        <w:rPr>
          <w:rFonts w:ascii="Arial" w:eastAsia="Calibri" w:hAnsi="Arial" w:cs="Arial"/>
          <w:b/>
          <w:sz w:val="24"/>
          <w:szCs w:val="24"/>
        </w:rPr>
      </w:pPr>
    </w:p>
    <w:p w:rsidR="00B118AF" w:rsidRPr="009604CA" w:rsidRDefault="00B118AF" w:rsidP="00B118AF">
      <w:pPr>
        <w:spacing w:line="360" w:lineRule="auto"/>
        <w:jc w:val="both"/>
        <w:rPr>
          <w:rFonts w:ascii="Arial" w:eastAsia="Calibri" w:hAnsi="Arial" w:cs="Arial"/>
          <w:sz w:val="24"/>
          <w:szCs w:val="24"/>
        </w:rPr>
      </w:pPr>
      <w:r w:rsidRPr="009604CA">
        <w:rPr>
          <w:rFonts w:ascii="Arial" w:eastAsia="Calibri" w:hAnsi="Arial" w:cs="Arial"/>
          <w:sz w:val="24"/>
          <w:szCs w:val="24"/>
        </w:rPr>
        <w:t>La Constitución Política de 1991 trajo consigo el fortalecimiento de la democracia y con él la apertura de los mecanismos de participación ciudadana. Por tal razón, existe en el medio una mayor exigencia de información en doble vía, es decir, de una comunicación que haga posible que los ciudadanos intervengan en los programas de gobierno y en las actividades del Estado. Así mismo, este proceso comunicativo debe permitir que los gobernantes y funcionarios públicos conozcan de primera mano las necesidades de las comunidades, para que a partir de allí orienten sus acciones en pro de su desarrollo integral, la solución de sus principales problemas y una mejor calidad de vida.</w:t>
      </w: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sz w:val="24"/>
          <w:szCs w:val="24"/>
        </w:rPr>
      </w:pPr>
      <w:r w:rsidRPr="009604CA">
        <w:rPr>
          <w:rFonts w:ascii="Arial" w:eastAsia="Calibri" w:hAnsi="Arial" w:cs="Arial"/>
          <w:sz w:val="24"/>
          <w:szCs w:val="24"/>
        </w:rPr>
        <w:t>Frente a este moderno panorama de la comunicación pública, se hace necesario el diseño de un Plan Estratégico de Comunicaciones en el que se atienda el apropiado manejo de los medios de comunicación propios y externos, de carácter privado y comunitario, para propiciar el acercamiento de los Gobiernos Nacional y Territoriales a los ciudadanos y lograr la articulación de estos dos estamentos de la sociedad para lograr la resolución de los problemas públicos de manera abierta y participativa.</w:t>
      </w: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sz w:val="24"/>
          <w:szCs w:val="24"/>
        </w:rPr>
      </w:pPr>
      <w:r w:rsidRPr="009604CA">
        <w:rPr>
          <w:rFonts w:ascii="Arial" w:eastAsia="Calibri" w:hAnsi="Arial" w:cs="Arial"/>
          <w:sz w:val="24"/>
          <w:szCs w:val="24"/>
        </w:rPr>
        <w:t xml:space="preserve">Con el propósito de cumplir con los preceptos constitucionales y los objetivos específicos del Gobierno actual del Municipio de Armenia se busca posicionar una área de Comunicación Pública: “Comunicación Estado – Sociedad Civil”,  para potenciar el </w:t>
      </w:r>
      <w:r w:rsidRPr="009604CA">
        <w:rPr>
          <w:rFonts w:ascii="Arial" w:eastAsia="Calibri" w:hAnsi="Arial" w:cs="Arial"/>
          <w:sz w:val="24"/>
          <w:szCs w:val="24"/>
        </w:rPr>
        <w:lastRenderedPageBreak/>
        <w:t>sentido de lo público dentro del campo Gobernabilidad;  “para fortalecer la idea de lo común, lo colectivo, lo que nos pertenece a todos” como lo señala  el periodista y comunicador social, Magíster en Ciencias de la Administración, Luis Horacio Botero Montoya en su ensayo “Comunicación pública y la construcción de Democracia” .</w:t>
      </w: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sz w:val="24"/>
          <w:szCs w:val="24"/>
          <w:lang w:val="en-US"/>
        </w:rPr>
      </w:pPr>
      <w:r w:rsidRPr="009604CA">
        <w:rPr>
          <w:rFonts w:ascii="Arial" w:eastAsia="Calibri" w:hAnsi="Arial" w:cs="Arial"/>
          <w:sz w:val="24"/>
          <w:szCs w:val="24"/>
        </w:rPr>
        <w:t xml:space="preserve">Una área  que “gire en torno a la idea de reconectar a los ciudadanos con la vida pública, potenciar la capacidad de deliberación de la ciudadanía, ofrecer información con miras a la participación, apoyar los procesos ciudadanos con un buen cubrimiento (y especialmente un adecuado seguimiento), dar elementos para la creación de capital social, al tiempo que pone a los medios en calidad de actores y promotores del diálogo social” como lo propone el creador del periodismo cívico Devis Merritt. </w:t>
      </w:r>
      <w:r w:rsidRPr="009604CA">
        <w:rPr>
          <w:rFonts w:ascii="Arial" w:eastAsia="Calibri" w:hAnsi="Arial" w:cs="Arial"/>
          <w:sz w:val="24"/>
          <w:szCs w:val="24"/>
          <w:lang w:val="en-US"/>
        </w:rPr>
        <w:t xml:space="preserve">(1995, p. 113-114 Public Journalism and Public Life). New Jersey, Lawrence Erlbaum Associates.  </w:t>
      </w:r>
    </w:p>
    <w:p w:rsidR="00B118AF" w:rsidRPr="009604CA" w:rsidRDefault="00B118AF" w:rsidP="00B118AF">
      <w:pPr>
        <w:spacing w:line="360" w:lineRule="auto"/>
        <w:jc w:val="both"/>
        <w:rPr>
          <w:rFonts w:ascii="Arial" w:eastAsia="Calibri" w:hAnsi="Arial" w:cs="Arial"/>
          <w:sz w:val="24"/>
          <w:szCs w:val="24"/>
          <w:lang w:val="en-US"/>
        </w:rPr>
      </w:pPr>
    </w:p>
    <w:p w:rsidR="00B118AF" w:rsidRPr="009604CA" w:rsidRDefault="00B118AF" w:rsidP="00B118AF">
      <w:pPr>
        <w:spacing w:line="360" w:lineRule="auto"/>
        <w:jc w:val="both"/>
        <w:rPr>
          <w:rFonts w:ascii="Arial" w:eastAsia="Calibri" w:hAnsi="Arial" w:cs="Arial"/>
          <w:sz w:val="24"/>
          <w:szCs w:val="24"/>
        </w:rPr>
      </w:pPr>
      <w:r w:rsidRPr="009604CA">
        <w:rPr>
          <w:rFonts w:ascii="Arial" w:eastAsia="Calibri" w:hAnsi="Arial" w:cs="Arial"/>
          <w:sz w:val="24"/>
          <w:szCs w:val="24"/>
        </w:rPr>
        <w:t xml:space="preserve">Para enriquecer este trabajo informativo y hacerlo efectivo es necesario complementar el Plan Estratégico de Comunicaciones con el área Organizacional, para enfrentar con dinamismo los estándares de calidad que demandan las exigencias del mundo actual.  En este nivel podremos lograr que la Administración Municipal se mantenga vigente en cuanto a excelencia y competitividad, a través del conocimiento profundo del recurso humano y de la evaluación permanente de su desempeño y productividad. </w:t>
      </w: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color w:val="000000"/>
          <w:sz w:val="24"/>
          <w:szCs w:val="24"/>
        </w:rPr>
      </w:pPr>
      <w:r w:rsidRPr="009604CA">
        <w:rPr>
          <w:rFonts w:ascii="Arial" w:eastAsia="Calibri" w:hAnsi="Arial" w:cs="Arial"/>
          <w:sz w:val="24"/>
          <w:szCs w:val="24"/>
        </w:rPr>
        <w:lastRenderedPageBreak/>
        <w:t>La licenciada  mexicana en Ciencias de la Comunicación, Seleste Martínez Posadas, en su tesis denominada “Estrategias de comunicación para el óptimo funcionamiento de las organizaciones”  reconoce que “</w:t>
      </w:r>
      <w:r w:rsidRPr="009604CA">
        <w:rPr>
          <w:rFonts w:ascii="Arial" w:eastAsia="Calibri" w:hAnsi="Arial" w:cs="Arial"/>
          <w:color w:val="000000"/>
          <w:sz w:val="24"/>
          <w:szCs w:val="24"/>
        </w:rPr>
        <w:t>la comunicación interna es el elemento que nos encamina al desarrollo de la información, brinda herramientas para que la comunicación sea eficiente y nos menciona que todo esto depende del recurso humano” y añade que de la atención que se brinde en las organizaciones y entes administrativos a la calidad de la comunicación con los funcionarios depende por completo el éxito de la gestión.</w:t>
      </w:r>
    </w:p>
    <w:p w:rsidR="00B118AF" w:rsidRPr="009604CA" w:rsidRDefault="00B118AF" w:rsidP="00B118AF">
      <w:pPr>
        <w:spacing w:line="360" w:lineRule="auto"/>
        <w:jc w:val="both"/>
        <w:rPr>
          <w:rFonts w:ascii="Arial" w:eastAsia="Calibri" w:hAnsi="Arial" w:cs="Arial"/>
          <w:color w:val="000000"/>
          <w:sz w:val="24"/>
          <w:szCs w:val="24"/>
        </w:rPr>
      </w:pPr>
    </w:p>
    <w:p w:rsidR="00B118AF" w:rsidRPr="009604CA" w:rsidRDefault="00B118AF" w:rsidP="00B118AF">
      <w:pPr>
        <w:spacing w:line="360" w:lineRule="auto"/>
        <w:jc w:val="both"/>
        <w:rPr>
          <w:rFonts w:ascii="Arial" w:eastAsia="Calibri" w:hAnsi="Arial" w:cs="Arial"/>
          <w:sz w:val="24"/>
          <w:szCs w:val="24"/>
        </w:rPr>
      </w:pPr>
      <w:r w:rsidRPr="009604CA">
        <w:rPr>
          <w:rFonts w:ascii="Arial" w:eastAsia="Calibri" w:hAnsi="Arial" w:cs="Arial"/>
          <w:sz w:val="24"/>
          <w:szCs w:val="24"/>
        </w:rPr>
        <w:t>Alineada en la modernidad, la Oficina de Comunicaciones de la Alcaldía de Armenia promueve estrategias específicas de información, divulgación y posicionamiento de los programas y proyectos del Plan de Desarrollo 2012 – 2015 “Armenia un paraíso para invertir, vivir y disfrutar” y proyecta como una tercera área del Plan Estratégico la Comunicación Corporativa, que de acuerdo al licenciado en periodismo y especializado en Mass Communication de la Universidad de Columbia, Jorge Escobar Fernández, es el conjunto de mensajes que la institución proyecta a un público determinado a fin de dar a conocer su misión y visión, para lograr la empatía con las comunidades de toda la ciudad.</w:t>
      </w: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sz w:val="24"/>
          <w:szCs w:val="24"/>
          <w:shd w:val="clear" w:color="auto" w:fill="FFFFFF"/>
        </w:rPr>
      </w:pPr>
      <w:r w:rsidRPr="009604CA">
        <w:rPr>
          <w:rFonts w:ascii="Arial" w:eastAsia="Calibri" w:hAnsi="Arial" w:cs="Arial"/>
          <w:sz w:val="24"/>
          <w:szCs w:val="24"/>
          <w:shd w:val="clear" w:color="auto" w:fill="FFFFFF"/>
        </w:rPr>
        <w:t>“Toda institución, cualquiera que sea su objetivo (comercial, institucional, gubernamental, de producción, servicios, educacional, etc) es creada para satisfacer necesidades sentidas, creadas o reales de una comunidad</w:t>
      </w:r>
      <w:r w:rsidRPr="009604CA">
        <w:rPr>
          <w:rStyle w:val="apple-converted-space"/>
          <w:rFonts w:ascii="Arial" w:eastAsia="Calibri" w:hAnsi="Arial" w:cs="Arial"/>
          <w:sz w:val="24"/>
          <w:szCs w:val="24"/>
          <w:shd w:val="clear" w:color="auto" w:fill="FFFFFF"/>
        </w:rPr>
        <w:t> </w:t>
      </w:r>
      <w:r w:rsidRPr="009604CA">
        <w:rPr>
          <w:rFonts w:ascii="Arial" w:eastAsia="Calibri" w:hAnsi="Arial" w:cs="Arial"/>
          <w:sz w:val="24"/>
          <w:szCs w:val="24"/>
          <w:shd w:val="clear" w:color="auto" w:fill="FFFFFF"/>
        </w:rPr>
        <w:t xml:space="preserve">(local, regional, nacional o global). Es por ello que dicha institución vive por y para esa comunidad; y sea cual fuere la situación económica, política o social imperante, la institución necesita detectar cuáles son los escenarios en que la comunidad se está moviendo, para crear </w:t>
      </w:r>
      <w:r w:rsidRPr="009604CA">
        <w:rPr>
          <w:rFonts w:ascii="Arial" w:eastAsia="Calibri" w:hAnsi="Arial" w:cs="Arial"/>
          <w:sz w:val="24"/>
          <w:szCs w:val="24"/>
          <w:shd w:val="clear" w:color="auto" w:fill="FFFFFF"/>
        </w:rPr>
        <w:lastRenderedPageBreak/>
        <w:t>las bases motivacionales a proyectar, con el fin de mantenerse allí en un espacio, un</w:t>
      </w:r>
      <w:r w:rsidRPr="009604CA">
        <w:rPr>
          <w:rStyle w:val="apple-converted-space"/>
          <w:rFonts w:ascii="Arial" w:eastAsia="Calibri" w:hAnsi="Arial" w:cs="Arial"/>
          <w:sz w:val="24"/>
          <w:szCs w:val="24"/>
          <w:shd w:val="clear" w:color="auto" w:fill="FFFFFF"/>
        </w:rPr>
        <w:t xml:space="preserve"> posicionamiento </w:t>
      </w:r>
      <w:r w:rsidRPr="009604CA">
        <w:rPr>
          <w:rFonts w:ascii="Arial" w:eastAsia="Calibri" w:hAnsi="Arial" w:cs="Arial"/>
          <w:sz w:val="24"/>
          <w:szCs w:val="24"/>
          <w:shd w:val="clear" w:color="auto" w:fill="FFFFFF"/>
        </w:rPr>
        <w:t>o un nicho productivo” precisa Escobar Fernández.</w:t>
      </w:r>
    </w:p>
    <w:p w:rsidR="00B118AF" w:rsidRPr="009604CA" w:rsidRDefault="00B118AF" w:rsidP="00B118AF">
      <w:pPr>
        <w:spacing w:line="360" w:lineRule="auto"/>
        <w:jc w:val="both"/>
        <w:rPr>
          <w:rFonts w:ascii="Arial" w:eastAsia="Calibri" w:hAnsi="Arial" w:cs="Arial"/>
          <w:sz w:val="24"/>
          <w:szCs w:val="24"/>
          <w:shd w:val="clear" w:color="auto" w:fill="FFFFFF"/>
        </w:rPr>
      </w:pPr>
    </w:p>
    <w:p w:rsidR="00B118AF" w:rsidRPr="009604CA" w:rsidRDefault="00B118AF" w:rsidP="00B118AF">
      <w:pPr>
        <w:spacing w:line="360" w:lineRule="auto"/>
        <w:jc w:val="both"/>
        <w:rPr>
          <w:rFonts w:ascii="Arial" w:eastAsia="Calibri" w:hAnsi="Arial" w:cs="Arial"/>
          <w:sz w:val="24"/>
          <w:szCs w:val="24"/>
          <w:shd w:val="clear" w:color="auto" w:fill="FFFFFF"/>
        </w:rPr>
      </w:pPr>
      <w:r w:rsidRPr="009604CA">
        <w:rPr>
          <w:rFonts w:ascii="Arial" w:eastAsia="Calibri" w:hAnsi="Arial" w:cs="Arial"/>
          <w:sz w:val="24"/>
          <w:szCs w:val="24"/>
          <w:shd w:val="clear" w:color="auto" w:fill="FFFFFF"/>
        </w:rPr>
        <w:t>Frente a estos postulados la Oficina de Comunicaciones de la Alcaldía de Armenia fortalece su Plan Estratégico con el área de Comunicación Corporativa, de la que hacen parte las estrategias de Publicidad y Diseño y Mercadeo Institucional encargadas de la creación de la imagen corporativa, su posicionamiento a nivel endógeno en todas las dependencias administrativas y entre sus funcionarios y la proyección  de la misma al público externo para su consolidación en la memoria colectiva mediante propaganda, campañas de relaciones públicas y trabajo con la sociedad civil, a través de los medios tradicionales de las comunicaciones, los alternativos o comunitarios y las autopistas de la información para llegar a todos los públicos.</w:t>
      </w:r>
    </w:p>
    <w:p w:rsidR="00B118AF" w:rsidRPr="009604CA" w:rsidRDefault="00B118AF" w:rsidP="00B118AF">
      <w:pPr>
        <w:spacing w:line="360" w:lineRule="auto"/>
        <w:jc w:val="both"/>
        <w:rPr>
          <w:rFonts w:ascii="Arial" w:eastAsia="Calibri" w:hAnsi="Arial" w:cs="Arial"/>
          <w:sz w:val="24"/>
          <w:szCs w:val="24"/>
          <w:shd w:val="clear" w:color="auto" w:fill="FFFFFF"/>
        </w:rPr>
      </w:pPr>
    </w:p>
    <w:p w:rsidR="00B118AF" w:rsidRPr="009604CA" w:rsidRDefault="00B118AF" w:rsidP="00B118AF">
      <w:pPr>
        <w:spacing w:line="360" w:lineRule="auto"/>
        <w:jc w:val="both"/>
        <w:rPr>
          <w:rFonts w:ascii="Arial" w:eastAsia="Calibri" w:hAnsi="Arial" w:cs="Arial"/>
          <w:sz w:val="24"/>
          <w:szCs w:val="24"/>
          <w:shd w:val="clear" w:color="auto" w:fill="FFFFFF"/>
        </w:rPr>
      </w:pPr>
      <w:r w:rsidRPr="009604CA">
        <w:rPr>
          <w:rFonts w:ascii="Arial" w:eastAsia="Calibri" w:hAnsi="Arial" w:cs="Arial"/>
          <w:sz w:val="24"/>
          <w:szCs w:val="24"/>
          <w:shd w:val="clear" w:color="auto" w:fill="FFFFFF"/>
        </w:rPr>
        <w:t>El Plan Estratégico de Comunicaciones 2012 – 2015 unifica criterios informativos para proyectar el trabajo del gobierno local hacia las comunidades, fortalecerlo con el acompañamiento de todos los empleados públicos y funcionarios y posicionarlo en el imaginario colectivo de los armenitas, para que Armenia se convierta en “un paraíso para invertir, vivir y disfrutar”.</w:t>
      </w:r>
    </w:p>
    <w:p w:rsidR="00B118AF" w:rsidRPr="009604CA" w:rsidRDefault="00B118AF" w:rsidP="00B118AF">
      <w:pPr>
        <w:spacing w:line="360" w:lineRule="auto"/>
        <w:jc w:val="both"/>
        <w:rPr>
          <w:rFonts w:ascii="Arial" w:eastAsia="Calibri" w:hAnsi="Arial" w:cs="Arial"/>
          <w:sz w:val="24"/>
          <w:szCs w:val="24"/>
          <w:shd w:val="clear" w:color="auto" w:fill="FFFFFF"/>
        </w:rPr>
      </w:pPr>
    </w:p>
    <w:p w:rsidR="00B118AF" w:rsidRPr="009604CA" w:rsidRDefault="00B118AF" w:rsidP="00B118AF">
      <w:pPr>
        <w:spacing w:line="360" w:lineRule="auto"/>
        <w:jc w:val="both"/>
        <w:rPr>
          <w:rFonts w:ascii="Arial" w:eastAsia="Calibri" w:hAnsi="Arial" w:cs="Arial"/>
          <w:sz w:val="24"/>
          <w:szCs w:val="24"/>
        </w:rPr>
      </w:pPr>
    </w:p>
    <w:p w:rsidR="00B118AF" w:rsidRPr="009604CA" w:rsidRDefault="00B118AF" w:rsidP="00B118AF">
      <w:pPr>
        <w:spacing w:line="360" w:lineRule="auto"/>
        <w:jc w:val="both"/>
        <w:rPr>
          <w:rFonts w:ascii="Arial" w:eastAsia="Calibri" w:hAnsi="Arial" w:cs="Arial"/>
          <w:sz w:val="24"/>
          <w:szCs w:val="24"/>
        </w:rPr>
      </w:pPr>
    </w:p>
    <w:p w:rsidR="00B118AF" w:rsidRPr="009604CA" w:rsidRDefault="00235257" w:rsidP="00235257">
      <w:pPr>
        <w:shd w:val="clear" w:color="auto" w:fill="FFFFFF"/>
        <w:spacing w:after="0" w:line="291" w:lineRule="atLeast"/>
        <w:jc w:val="center"/>
        <w:rPr>
          <w:rFonts w:ascii="Arial" w:eastAsia="Times New Roman" w:hAnsi="Arial" w:cs="Arial"/>
          <w:color w:val="666666"/>
          <w:sz w:val="24"/>
          <w:szCs w:val="24"/>
          <w:lang w:eastAsia="es-CO"/>
        </w:rPr>
      </w:pPr>
      <w:r w:rsidRPr="009604CA">
        <w:rPr>
          <w:rFonts w:ascii="Arial" w:eastAsia="Times New Roman" w:hAnsi="Arial" w:cs="Arial"/>
          <w:noProof/>
          <w:color w:val="666666"/>
          <w:sz w:val="24"/>
          <w:szCs w:val="24"/>
          <w:lang w:eastAsia="es-CO"/>
        </w:rPr>
        <w:lastRenderedPageBreak/>
        <w:drawing>
          <wp:inline distT="0" distB="0" distL="0" distR="0">
            <wp:extent cx="7268492" cy="4867275"/>
            <wp:effectExtent l="0" t="0" r="0" b="0"/>
            <wp:docPr id="1" name="Imagen 1" descr="C:\Users\Juliana\Downloads\PLATAFORMA ESTRATEGICA V4 15-04-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a\Downloads\PLATAFORMA ESTRATEGICA V4 15-04-2013.jpg"/>
                    <pic:cNvPicPr>
                      <a:picLocks noChangeAspect="1" noChangeArrowheads="1"/>
                    </pic:cNvPicPr>
                  </pic:nvPicPr>
                  <pic:blipFill>
                    <a:blip r:embed="rId8" cstate="print"/>
                    <a:srcRect/>
                    <a:stretch>
                      <a:fillRect/>
                    </a:stretch>
                  </pic:blipFill>
                  <pic:spPr bwMode="auto">
                    <a:xfrm>
                      <a:off x="0" y="0"/>
                      <a:ext cx="7291454" cy="4882651"/>
                    </a:xfrm>
                    <a:prstGeom prst="rect">
                      <a:avLst/>
                    </a:prstGeom>
                    <a:noFill/>
                    <a:ln w="9525">
                      <a:noFill/>
                      <a:miter lim="800000"/>
                      <a:headEnd/>
                      <a:tailEnd/>
                    </a:ln>
                  </pic:spPr>
                </pic:pic>
              </a:graphicData>
            </a:graphic>
          </wp:inline>
        </w:drawing>
      </w:r>
    </w:p>
    <w:p w:rsidR="00235257" w:rsidRPr="009604CA" w:rsidRDefault="00235257" w:rsidP="00B118AF">
      <w:pPr>
        <w:shd w:val="clear" w:color="auto" w:fill="FFFFFF"/>
        <w:spacing w:after="0" w:line="291" w:lineRule="atLeast"/>
        <w:rPr>
          <w:rFonts w:ascii="Arial" w:eastAsia="Times New Roman" w:hAnsi="Arial" w:cs="Arial"/>
          <w:b/>
          <w:color w:val="666666"/>
          <w:sz w:val="24"/>
          <w:szCs w:val="24"/>
          <w:lang w:eastAsia="es-CO"/>
        </w:rPr>
      </w:pPr>
    </w:p>
    <w:p w:rsidR="00235257" w:rsidRPr="009604CA" w:rsidRDefault="00235257" w:rsidP="00B118AF">
      <w:pPr>
        <w:shd w:val="clear" w:color="auto" w:fill="FFFFFF"/>
        <w:spacing w:after="0" w:line="291" w:lineRule="atLeast"/>
        <w:rPr>
          <w:rFonts w:ascii="Arial" w:eastAsia="Times New Roman" w:hAnsi="Arial" w:cs="Arial"/>
          <w:b/>
          <w:color w:val="666666"/>
          <w:sz w:val="24"/>
          <w:szCs w:val="24"/>
          <w:lang w:eastAsia="es-CO"/>
        </w:rPr>
      </w:pPr>
      <w:r w:rsidRPr="009604CA">
        <w:rPr>
          <w:rFonts w:ascii="Arial" w:eastAsia="Times New Roman" w:hAnsi="Arial" w:cs="Arial"/>
          <w:b/>
          <w:color w:val="666666"/>
          <w:sz w:val="24"/>
          <w:szCs w:val="24"/>
          <w:lang w:eastAsia="es-CO"/>
        </w:rPr>
        <w:t>VALORES</w:t>
      </w:r>
    </w:p>
    <w:p w:rsidR="00235257" w:rsidRPr="009604CA" w:rsidRDefault="00235257" w:rsidP="00B118AF">
      <w:pPr>
        <w:shd w:val="clear" w:color="auto" w:fill="FFFFFF"/>
        <w:spacing w:after="0" w:line="291" w:lineRule="atLeast"/>
        <w:rPr>
          <w:rFonts w:ascii="Arial" w:eastAsia="Times New Roman" w:hAnsi="Arial" w:cs="Arial"/>
          <w:color w:val="666666"/>
          <w:sz w:val="24"/>
          <w:szCs w:val="24"/>
          <w:lang w:eastAsia="es-CO"/>
        </w:rPr>
      </w:pPr>
    </w:p>
    <w:p w:rsidR="00235257" w:rsidRPr="009604CA" w:rsidRDefault="00235257" w:rsidP="00235257">
      <w:pPr>
        <w:pStyle w:val="Default"/>
      </w:pPr>
    </w:p>
    <w:p w:rsidR="00235257" w:rsidRPr="009604CA" w:rsidRDefault="00235257" w:rsidP="00235257">
      <w:pPr>
        <w:pStyle w:val="Default"/>
      </w:pPr>
      <w:r w:rsidRPr="009604CA">
        <w:t xml:space="preserve">1. </w:t>
      </w:r>
      <w:r w:rsidRPr="009604CA">
        <w:rPr>
          <w:b/>
          <w:bCs/>
        </w:rPr>
        <w:t xml:space="preserve">Respeto: </w:t>
      </w:r>
      <w:r w:rsidRPr="009604CA">
        <w:t xml:space="preserve">Aceptar las opiniones y actitudes del otro, asumiendo un trato amable y cordial. </w:t>
      </w:r>
    </w:p>
    <w:p w:rsidR="00235257" w:rsidRPr="009604CA" w:rsidRDefault="00235257" w:rsidP="00235257">
      <w:pPr>
        <w:pStyle w:val="Default"/>
      </w:pPr>
    </w:p>
    <w:p w:rsidR="00235257" w:rsidRPr="009604CA" w:rsidRDefault="00235257" w:rsidP="00235257">
      <w:pPr>
        <w:pStyle w:val="Default"/>
      </w:pPr>
      <w:r w:rsidRPr="009604CA">
        <w:rPr>
          <w:b/>
          <w:bCs/>
        </w:rPr>
        <w:t xml:space="preserve">2. Responsabilidad: </w:t>
      </w:r>
      <w:r w:rsidRPr="009604CA">
        <w:t xml:space="preserve">Ser responsable es asumir las consecuencias de nuestras acciones y decisiones. Realizar nuestros actos de acuerdo con una noción de justicia y de cumplimiento del deber en todos los sentidos. </w:t>
      </w:r>
    </w:p>
    <w:p w:rsidR="00235257" w:rsidRPr="009604CA" w:rsidRDefault="00235257" w:rsidP="00235257">
      <w:pPr>
        <w:pStyle w:val="Default"/>
      </w:pPr>
    </w:p>
    <w:p w:rsidR="00235257" w:rsidRPr="009604CA" w:rsidRDefault="00235257" w:rsidP="00235257">
      <w:pPr>
        <w:pStyle w:val="Default"/>
      </w:pPr>
      <w:r w:rsidRPr="009604CA">
        <w:rPr>
          <w:b/>
          <w:bCs/>
        </w:rPr>
        <w:t xml:space="preserve">3. Compromiso: </w:t>
      </w:r>
      <w:r w:rsidRPr="009604CA">
        <w:t xml:space="preserve">Hacer el trabajo pensando siempre en el desarrollo de la Administración Municipal´, aplicando nuestras capacidades y conocimientos en beneficio de los grupos de interés. </w:t>
      </w:r>
    </w:p>
    <w:p w:rsidR="00235257" w:rsidRPr="009604CA" w:rsidRDefault="00235257" w:rsidP="00235257">
      <w:pPr>
        <w:pStyle w:val="Default"/>
      </w:pPr>
    </w:p>
    <w:p w:rsidR="00235257" w:rsidRPr="009604CA" w:rsidRDefault="00235257" w:rsidP="00235257">
      <w:pPr>
        <w:pStyle w:val="Default"/>
      </w:pPr>
      <w:r w:rsidRPr="009604CA">
        <w:t xml:space="preserve">4. </w:t>
      </w:r>
      <w:r w:rsidRPr="009604CA">
        <w:rPr>
          <w:b/>
          <w:bCs/>
        </w:rPr>
        <w:t xml:space="preserve">Solidaridad: </w:t>
      </w:r>
      <w:r w:rsidRPr="009604CA">
        <w:t xml:space="preserve">Participación permanente en procura de contribuir con la realización de objetivos y propósitos de nuestra entidad y equipos de trabajo. </w:t>
      </w:r>
    </w:p>
    <w:p w:rsidR="00235257" w:rsidRPr="009604CA" w:rsidRDefault="00235257" w:rsidP="00235257">
      <w:pPr>
        <w:pStyle w:val="Default"/>
      </w:pPr>
    </w:p>
    <w:p w:rsidR="00235257" w:rsidRPr="009604CA" w:rsidRDefault="00235257" w:rsidP="00235257">
      <w:pPr>
        <w:pStyle w:val="Default"/>
      </w:pPr>
      <w:r w:rsidRPr="009604CA">
        <w:t xml:space="preserve">5. </w:t>
      </w:r>
      <w:r w:rsidRPr="009604CA">
        <w:rPr>
          <w:b/>
          <w:bCs/>
        </w:rPr>
        <w:t xml:space="preserve">Honestidad: </w:t>
      </w:r>
      <w:r w:rsidRPr="009604CA">
        <w:t xml:space="preserve">La persona honesta busca con ahínco lo recto, lo honrado, lo razonable y lo justo; no pretende jamás aprovecharse de la confianza, la inocencia o la ignorancia de otros. Su forma de vivir es congruente entre lo que se piensa y la conducta que se observa hacia los grupos de interés, que junto a la justicia, exige en dar a cada quien lo que le es establecido. </w:t>
      </w:r>
    </w:p>
    <w:p w:rsidR="00235257" w:rsidRPr="009604CA" w:rsidRDefault="00235257" w:rsidP="00235257">
      <w:pPr>
        <w:pStyle w:val="Default"/>
      </w:pPr>
    </w:p>
    <w:p w:rsidR="00235257" w:rsidRPr="009604CA" w:rsidRDefault="00235257" w:rsidP="00235257">
      <w:pPr>
        <w:pStyle w:val="Default"/>
      </w:pPr>
      <w:r w:rsidRPr="009604CA">
        <w:t xml:space="preserve">6. </w:t>
      </w:r>
      <w:r w:rsidRPr="009604CA">
        <w:rPr>
          <w:b/>
          <w:bCs/>
        </w:rPr>
        <w:t xml:space="preserve">Transparencia: </w:t>
      </w:r>
      <w:r w:rsidRPr="009604CA">
        <w:t xml:space="preserve">Es actuar con objetividad, rectitud, claridad y decoro, sin asomo de duda, dando ejemplo de rectitud ante los demás servidores públicos y ante los equipos de interés. </w:t>
      </w:r>
    </w:p>
    <w:p w:rsidR="00235257" w:rsidRPr="009604CA" w:rsidRDefault="00235257" w:rsidP="00235257">
      <w:pPr>
        <w:pStyle w:val="Default"/>
      </w:pPr>
    </w:p>
    <w:p w:rsidR="00235257" w:rsidRPr="009604CA" w:rsidRDefault="00235257" w:rsidP="00235257">
      <w:pPr>
        <w:pStyle w:val="Default"/>
      </w:pPr>
      <w:r w:rsidRPr="009604CA">
        <w:t xml:space="preserve">7. </w:t>
      </w:r>
      <w:r w:rsidRPr="009604CA">
        <w:rPr>
          <w:b/>
          <w:bCs/>
        </w:rPr>
        <w:t xml:space="preserve">Tolerancia: </w:t>
      </w:r>
      <w:r w:rsidRPr="009604CA">
        <w:t xml:space="preserve">Tener la capacidad de mantener la armonía en los diferentes estados de ánimo, aceptar, concertar con los demás, respetando su diversidad cultural y de pensamiento. Acepta la posibilidad de los errores personales y de los otros, de las equivocaciones propias y de los demás. </w:t>
      </w:r>
    </w:p>
    <w:p w:rsidR="00235257" w:rsidRPr="009604CA" w:rsidRDefault="00235257" w:rsidP="00235257">
      <w:pPr>
        <w:pStyle w:val="Default"/>
      </w:pPr>
    </w:p>
    <w:p w:rsidR="00235257" w:rsidRPr="009604CA" w:rsidRDefault="00235257" w:rsidP="00235257">
      <w:pPr>
        <w:pStyle w:val="Default"/>
      </w:pPr>
      <w:r w:rsidRPr="009604CA">
        <w:t xml:space="preserve">8. </w:t>
      </w:r>
      <w:r w:rsidRPr="009604CA">
        <w:rPr>
          <w:b/>
          <w:bCs/>
        </w:rPr>
        <w:t xml:space="preserve">Justicia: </w:t>
      </w:r>
      <w:r w:rsidRPr="009604CA">
        <w:t xml:space="preserve">Es actuar con equidad, tomar decisiones acertadas regidas por principios de igualdad, éticos, objetivos equilibrados y con celeridad para buscar el beneficio general. </w:t>
      </w:r>
    </w:p>
    <w:p w:rsidR="00235257" w:rsidRPr="009604CA" w:rsidRDefault="00235257" w:rsidP="00B118AF">
      <w:pPr>
        <w:shd w:val="clear" w:color="auto" w:fill="FFFFFF"/>
        <w:spacing w:after="0" w:line="291" w:lineRule="atLeast"/>
        <w:rPr>
          <w:rFonts w:ascii="Arial" w:eastAsia="Times New Roman" w:hAnsi="Arial" w:cs="Arial"/>
          <w:color w:val="666666"/>
          <w:sz w:val="24"/>
          <w:szCs w:val="24"/>
          <w:lang w:eastAsia="es-CO"/>
        </w:rPr>
      </w:pPr>
    </w:p>
    <w:p w:rsidR="00235257" w:rsidRPr="009604CA" w:rsidRDefault="00235257" w:rsidP="00B118AF">
      <w:pPr>
        <w:shd w:val="clear" w:color="auto" w:fill="FFFFFF"/>
        <w:spacing w:after="0" w:line="291" w:lineRule="atLeast"/>
        <w:rPr>
          <w:rFonts w:ascii="Arial" w:eastAsia="Times New Roman" w:hAnsi="Arial" w:cs="Arial"/>
          <w:color w:val="666666"/>
          <w:sz w:val="24"/>
          <w:szCs w:val="24"/>
          <w:lang w:eastAsia="es-CO"/>
        </w:rPr>
      </w:pPr>
    </w:p>
    <w:p w:rsidR="00235257" w:rsidRPr="009604CA" w:rsidRDefault="00235257" w:rsidP="00B118AF">
      <w:pPr>
        <w:shd w:val="clear" w:color="auto" w:fill="FFFFFF"/>
        <w:spacing w:after="0" w:line="291" w:lineRule="atLeast"/>
        <w:rPr>
          <w:rFonts w:ascii="Arial" w:eastAsia="Times New Roman" w:hAnsi="Arial" w:cs="Arial"/>
          <w:color w:val="666666"/>
          <w:sz w:val="24"/>
          <w:szCs w:val="24"/>
          <w:lang w:eastAsia="es-CO"/>
        </w:rPr>
      </w:pPr>
    </w:p>
    <w:p w:rsidR="00235257" w:rsidRPr="009604CA" w:rsidRDefault="00235257" w:rsidP="00B118AF">
      <w:pPr>
        <w:shd w:val="clear" w:color="auto" w:fill="FFFFFF"/>
        <w:spacing w:after="0" w:line="291" w:lineRule="atLeast"/>
        <w:rPr>
          <w:rFonts w:ascii="Arial" w:eastAsia="Times New Roman" w:hAnsi="Arial" w:cs="Arial"/>
          <w:color w:val="666666"/>
          <w:sz w:val="24"/>
          <w:szCs w:val="24"/>
          <w:lang w:eastAsia="es-CO"/>
        </w:rPr>
      </w:pPr>
      <w:r w:rsidRPr="009604CA">
        <w:rPr>
          <w:rFonts w:ascii="Arial" w:eastAsia="Times New Roman" w:hAnsi="Arial" w:cs="Arial"/>
          <w:noProof/>
          <w:color w:val="666666"/>
          <w:sz w:val="24"/>
          <w:szCs w:val="24"/>
          <w:lang w:eastAsia="es-CO"/>
        </w:rPr>
        <w:drawing>
          <wp:inline distT="0" distB="0" distL="0" distR="0">
            <wp:extent cx="8256473" cy="3648075"/>
            <wp:effectExtent l="0" t="0" r="0" b="0"/>
            <wp:docPr id="2" name="Imagen 2" descr="C:\Users\Juliana\Downloads\ORGANIGRAMA MUNICIPIO DE ARMENIA (2013)(PRESEN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a\Downloads\ORGANIGRAMA MUNICIPIO DE ARMENIA (2013)(PRESENTACION).jpg"/>
                    <pic:cNvPicPr>
                      <a:picLocks noChangeAspect="1" noChangeArrowheads="1"/>
                    </pic:cNvPicPr>
                  </pic:nvPicPr>
                  <pic:blipFill>
                    <a:blip r:embed="rId9" cstate="print"/>
                    <a:srcRect/>
                    <a:stretch>
                      <a:fillRect/>
                    </a:stretch>
                  </pic:blipFill>
                  <pic:spPr bwMode="auto">
                    <a:xfrm>
                      <a:off x="0" y="0"/>
                      <a:ext cx="8258758" cy="3649085"/>
                    </a:xfrm>
                    <a:prstGeom prst="rect">
                      <a:avLst/>
                    </a:prstGeom>
                    <a:noFill/>
                    <a:ln w="9525">
                      <a:noFill/>
                      <a:miter lim="800000"/>
                      <a:headEnd/>
                      <a:tailEnd/>
                    </a:ln>
                  </pic:spPr>
                </pic:pic>
              </a:graphicData>
            </a:graphic>
          </wp:inline>
        </w:drawing>
      </w:r>
    </w:p>
    <w:p w:rsidR="00557A4B" w:rsidRPr="009604CA" w:rsidRDefault="00557A4B" w:rsidP="00B118AF">
      <w:pPr>
        <w:shd w:val="clear" w:color="auto" w:fill="FFFFFF"/>
        <w:spacing w:after="0" w:line="291" w:lineRule="atLeast"/>
        <w:rPr>
          <w:rFonts w:ascii="Arial" w:eastAsia="Times New Roman" w:hAnsi="Arial" w:cs="Arial"/>
          <w:color w:val="666666"/>
          <w:sz w:val="24"/>
          <w:szCs w:val="24"/>
          <w:lang w:eastAsia="es-CO"/>
        </w:rPr>
      </w:pPr>
    </w:p>
    <w:p w:rsidR="00557A4B" w:rsidRPr="009604CA" w:rsidRDefault="00557A4B" w:rsidP="00B118AF">
      <w:pPr>
        <w:shd w:val="clear" w:color="auto" w:fill="FFFFFF"/>
        <w:spacing w:after="0" w:line="291" w:lineRule="atLeast"/>
        <w:rPr>
          <w:rFonts w:ascii="Arial" w:eastAsia="Times New Roman" w:hAnsi="Arial" w:cs="Arial"/>
          <w:color w:val="666666"/>
          <w:sz w:val="24"/>
          <w:szCs w:val="24"/>
          <w:lang w:eastAsia="es-CO"/>
        </w:rPr>
      </w:pPr>
    </w:p>
    <w:p w:rsidR="00557A4B" w:rsidRPr="009604CA" w:rsidRDefault="00557A4B" w:rsidP="00B118AF">
      <w:pPr>
        <w:shd w:val="clear" w:color="auto" w:fill="FFFFFF"/>
        <w:spacing w:after="0" w:line="291" w:lineRule="atLeast"/>
        <w:rPr>
          <w:rFonts w:ascii="Arial" w:eastAsia="Times New Roman" w:hAnsi="Arial" w:cs="Arial"/>
          <w:color w:val="666666"/>
          <w:sz w:val="24"/>
          <w:szCs w:val="24"/>
          <w:lang w:eastAsia="es-CO"/>
        </w:rPr>
      </w:pPr>
    </w:p>
    <w:p w:rsidR="00557A4B" w:rsidRPr="009604CA" w:rsidRDefault="00557A4B" w:rsidP="00B118AF">
      <w:pPr>
        <w:shd w:val="clear" w:color="auto" w:fill="FFFFFF"/>
        <w:spacing w:after="0" w:line="291" w:lineRule="atLeast"/>
        <w:rPr>
          <w:rFonts w:ascii="Arial" w:eastAsia="Times New Roman" w:hAnsi="Arial" w:cs="Arial"/>
          <w:color w:val="666666"/>
          <w:sz w:val="24"/>
          <w:szCs w:val="24"/>
          <w:lang w:eastAsia="es-CO"/>
        </w:rPr>
      </w:pPr>
    </w:p>
    <w:p w:rsidR="00557A4B" w:rsidRPr="009604CA" w:rsidRDefault="009604CA" w:rsidP="00B118AF">
      <w:pPr>
        <w:shd w:val="clear" w:color="auto" w:fill="FFFFFF"/>
        <w:spacing w:after="0" w:line="291" w:lineRule="atLeast"/>
        <w:rPr>
          <w:rFonts w:ascii="Arial" w:eastAsia="Times New Roman" w:hAnsi="Arial" w:cs="Arial"/>
          <w:color w:val="666666"/>
          <w:sz w:val="24"/>
          <w:szCs w:val="24"/>
          <w:lang w:eastAsia="es-CO"/>
        </w:rPr>
        <w:sectPr w:rsidR="00557A4B" w:rsidRPr="009604CA" w:rsidSect="00282CA7">
          <w:headerReference w:type="default" r:id="rId10"/>
          <w:footerReference w:type="default" r:id="rId11"/>
          <w:pgSz w:w="15840" w:h="12240" w:orient="landscape"/>
          <w:pgMar w:top="1701" w:right="1134" w:bottom="1701" w:left="1134" w:header="709" w:footer="709" w:gutter="0"/>
          <w:cols w:space="708"/>
          <w:docGrid w:linePitch="360"/>
        </w:sectPr>
      </w:pPr>
      <w:r w:rsidRPr="009604CA">
        <w:rPr>
          <w:rFonts w:ascii="Arial" w:eastAsia="Times New Roman" w:hAnsi="Arial" w:cs="Arial"/>
          <w:noProof/>
          <w:color w:val="666666"/>
          <w:sz w:val="24"/>
          <w:szCs w:val="24"/>
          <w:lang w:eastAsia="es-CO"/>
        </w:rPr>
        <w:lastRenderedPageBreak/>
        <w:drawing>
          <wp:inline distT="0" distB="0" distL="0" distR="0">
            <wp:extent cx="8257540" cy="5782958"/>
            <wp:effectExtent l="19050" t="0" r="0" b="0"/>
            <wp:docPr id="3" name="Imagen 3" descr="C:\Users\Juliana\Downloads\MAPA DE PROCESOS V4 15-04-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ana\Downloads\MAPA DE PROCESOS V4 15-04-2013.jpg"/>
                    <pic:cNvPicPr>
                      <a:picLocks noChangeAspect="1" noChangeArrowheads="1"/>
                    </pic:cNvPicPr>
                  </pic:nvPicPr>
                  <pic:blipFill>
                    <a:blip r:embed="rId12" cstate="print"/>
                    <a:srcRect/>
                    <a:stretch>
                      <a:fillRect/>
                    </a:stretch>
                  </pic:blipFill>
                  <pic:spPr bwMode="auto">
                    <a:xfrm>
                      <a:off x="0" y="0"/>
                      <a:ext cx="8257540" cy="5782958"/>
                    </a:xfrm>
                    <a:prstGeom prst="rect">
                      <a:avLst/>
                    </a:prstGeom>
                    <a:noFill/>
                    <a:ln w="9525">
                      <a:noFill/>
                      <a:miter lim="800000"/>
                      <a:headEnd/>
                      <a:tailEnd/>
                    </a:ln>
                  </pic:spPr>
                </pic:pic>
              </a:graphicData>
            </a:graphic>
          </wp:inline>
        </w:drawing>
      </w:r>
    </w:p>
    <w:p w:rsidR="00235257" w:rsidRPr="009604CA" w:rsidRDefault="00235257" w:rsidP="009604CA">
      <w:pPr>
        <w:shd w:val="clear" w:color="auto" w:fill="FFFFFF"/>
        <w:spacing w:after="0" w:line="291" w:lineRule="atLeast"/>
        <w:jc w:val="center"/>
        <w:rPr>
          <w:rFonts w:ascii="Arial" w:eastAsia="Times New Roman" w:hAnsi="Arial" w:cs="Arial"/>
          <w:color w:val="666666"/>
          <w:sz w:val="24"/>
          <w:szCs w:val="24"/>
          <w:lang w:eastAsia="es-CO"/>
        </w:rPr>
      </w:pPr>
    </w:p>
    <w:p w:rsidR="00643B94" w:rsidRPr="009604CA" w:rsidRDefault="00643B94" w:rsidP="009604CA">
      <w:pPr>
        <w:tabs>
          <w:tab w:val="left" w:pos="3309"/>
          <w:tab w:val="center" w:pos="4419"/>
        </w:tabs>
        <w:jc w:val="center"/>
        <w:rPr>
          <w:rFonts w:ascii="Arial" w:eastAsia="Calibri" w:hAnsi="Arial" w:cs="Arial"/>
          <w:b/>
          <w:sz w:val="24"/>
          <w:szCs w:val="24"/>
        </w:rPr>
      </w:pPr>
      <w:r w:rsidRPr="009604CA">
        <w:rPr>
          <w:rFonts w:ascii="Arial" w:eastAsia="Calibri" w:hAnsi="Arial" w:cs="Arial"/>
          <w:b/>
          <w:sz w:val="24"/>
          <w:szCs w:val="24"/>
        </w:rPr>
        <w:t>OBJETIVOS</w:t>
      </w:r>
    </w:p>
    <w:p w:rsidR="00643B94" w:rsidRPr="009604CA" w:rsidRDefault="00AA622A" w:rsidP="00AA622A">
      <w:pPr>
        <w:pStyle w:val="Prrafodelista"/>
        <w:numPr>
          <w:ilvl w:val="0"/>
          <w:numId w:val="7"/>
        </w:numPr>
        <w:jc w:val="both"/>
        <w:rPr>
          <w:rFonts w:ascii="Arial" w:eastAsia="Calibri" w:hAnsi="Arial" w:cs="Arial"/>
          <w:b/>
          <w:sz w:val="24"/>
          <w:szCs w:val="24"/>
        </w:rPr>
      </w:pPr>
      <w:r w:rsidRPr="009604CA">
        <w:rPr>
          <w:rFonts w:ascii="Arial" w:hAnsi="Arial" w:cs="Arial"/>
          <w:b/>
          <w:sz w:val="24"/>
          <w:szCs w:val="24"/>
        </w:rPr>
        <w:t>GENERAL</w:t>
      </w:r>
    </w:p>
    <w:p w:rsidR="00643B94" w:rsidRPr="009604CA" w:rsidRDefault="00643B94" w:rsidP="00643B94">
      <w:pPr>
        <w:jc w:val="both"/>
        <w:rPr>
          <w:rFonts w:ascii="Arial" w:eastAsia="Calibri" w:hAnsi="Arial" w:cs="Arial"/>
          <w:b/>
          <w:sz w:val="24"/>
          <w:szCs w:val="24"/>
        </w:rPr>
      </w:pPr>
    </w:p>
    <w:p w:rsidR="00643B94" w:rsidRPr="009604CA" w:rsidRDefault="00643B94" w:rsidP="00643B94">
      <w:pPr>
        <w:jc w:val="both"/>
        <w:rPr>
          <w:rFonts w:ascii="Arial" w:hAnsi="Arial" w:cs="Arial"/>
          <w:sz w:val="24"/>
          <w:szCs w:val="24"/>
        </w:rPr>
      </w:pPr>
      <w:r w:rsidRPr="009604CA">
        <w:rPr>
          <w:rFonts w:ascii="Arial" w:eastAsia="Calibri" w:hAnsi="Arial" w:cs="Arial"/>
          <w:sz w:val="24"/>
          <w:szCs w:val="24"/>
        </w:rPr>
        <w:t xml:space="preserve">El objetivo general del Plan Estratégico de Comunicaciones de la Alcaldía de Armenia es  </w:t>
      </w:r>
      <w:r w:rsidRPr="009604CA">
        <w:rPr>
          <w:rFonts w:ascii="Arial" w:eastAsia="Calibri" w:hAnsi="Arial" w:cs="Arial"/>
          <w:b/>
          <w:i/>
          <w:sz w:val="24"/>
          <w:szCs w:val="24"/>
        </w:rPr>
        <w:t>informar</w:t>
      </w:r>
      <w:r w:rsidRPr="009604CA">
        <w:rPr>
          <w:rFonts w:ascii="Arial" w:eastAsia="Calibri" w:hAnsi="Arial" w:cs="Arial"/>
          <w:sz w:val="24"/>
          <w:szCs w:val="24"/>
        </w:rPr>
        <w:t xml:space="preserve"> de forma oportuna y veraz a los ciudadanos respecto al trabajo administrativo para mejorar sus  condiciones de vida y </w:t>
      </w:r>
      <w:r w:rsidRPr="009604CA">
        <w:rPr>
          <w:rFonts w:ascii="Arial" w:eastAsia="Calibri" w:hAnsi="Arial" w:cs="Arial"/>
          <w:b/>
          <w:i/>
          <w:sz w:val="24"/>
          <w:szCs w:val="24"/>
        </w:rPr>
        <w:t>persuadirlos</w:t>
      </w:r>
      <w:r w:rsidRPr="009604CA">
        <w:rPr>
          <w:rFonts w:ascii="Arial" w:eastAsia="Calibri" w:hAnsi="Arial" w:cs="Arial"/>
          <w:sz w:val="24"/>
          <w:szCs w:val="24"/>
        </w:rPr>
        <w:t xml:space="preserve"> de participar decididamente en la consolidación de los proyectos propuestos en el Plan de Desarrollo 2012 – 2015, procurando que todas las actividades sean </w:t>
      </w:r>
      <w:r w:rsidRPr="009604CA">
        <w:rPr>
          <w:rFonts w:ascii="Arial" w:eastAsia="Calibri" w:hAnsi="Arial" w:cs="Arial"/>
          <w:b/>
          <w:i/>
          <w:sz w:val="24"/>
          <w:szCs w:val="24"/>
        </w:rPr>
        <w:t>recordadas</w:t>
      </w:r>
      <w:r w:rsidRPr="009604CA">
        <w:rPr>
          <w:rFonts w:ascii="Arial" w:eastAsia="Calibri" w:hAnsi="Arial" w:cs="Arial"/>
          <w:sz w:val="24"/>
          <w:szCs w:val="24"/>
        </w:rPr>
        <w:t xml:space="preserve"> por la sociedad  y se conviertan en referencia de bienestar y vinculación activa a la construcción de ciudad, de un verdadero “paraíso para invertir, vivir y disfrutar”.</w:t>
      </w:r>
    </w:p>
    <w:p w:rsidR="00AA622A" w:rsidRPr="009604CA" w:rsidRDefault="00AA622A" w:rsidP="00643B94">
      <w:pPr>
        <w:jc w:val="both"/>
        <w:rPr>
          <w:rFonts w:ascii="Arial" w:eastAsia="Calibri" w:hAnsi="Arial" w:cs="Arial"/>
          <w:sz w:val="24"/>
          <w:szCs w:val="24"/>
        </w:rPr>
      </w:pPr>
    </w:p>
    <w:p w:rsidR="00643B94" w:rsidRPr="009604CA" w:rsidRDefault="00643B94" w:rsidP="00643B94">
      <w:pPr>
        <w:pStyle w:val="Prrafodelista"/>
        <w:numPr>
          <w:ilvl w:val="0"/>
          <w:numId w:val="6"/>
        </w:numPr>
        <w:jc w:val="both"/>
        <w:rPr>
          <w:rFonts w:ascii="Arial" w:eastAsia="Calibri" w:hAnsi="Arial" w:cs="Arial"/>
          <w:b/>
          <w:sz w:val="24"/>
          <w:szCs w:val="24"/>
        </w:rPr>
      </w:pPr>
      <w:r w:rsidRPr="009604CA">
        <w:rPr>
          <w:rFonts w:ascii="Arial" w:hAnsi="Arial" w:cs="Arial"/>
          <w:b/>
          <w:sz w:val="24"/>
          <w:szCs w:val="24"/>
        </w:rPr>
        <w:t>ESPECÍFICOS</w:t>
      </w:r>
    </w:p>
    <w:p w:rsidR="00643B94" w:rsidRPr="009604CA" w:rsidRDefault="00643B94" w:rsidP="00643B94">
      <w:pPr>
        <w:jc w:val="both"/>
        <w:rPr>
          <w:rFonts w:ascii="Arial" w:eastAsia="Calibri" w:hAnsi="Arial" w:cs="Arial"/>
          <w:b/>
          <w:sz w:val="24"/>
          <w:szCs w:val="24"/>
        </w:rPr>
      </w:pPr>
      <w:r w:rsidRPr="009604CA">
        <w:rPr>
          <w:rFonts w:ascii="Arial" w:eastAsia="Calibri" w:hAnsi="Arial" w:cs="Arial"/>
          <w:b/>
          <w:sz w:val="24"/>
          <w:szCs w:val="24"/>
        </w:rPr>
        <w:t>Comunicación pública</w:t>
      </w: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Optimizar los vínculos comunicacionales del Municipio, identificar los actores principales de los procesos de comunicación existentes y desarrollar nuevos para hacerlos más eficientes en la relación gubernamental con la comunidad.</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Unificar los mensajes generados por y en la gestión administrativa para posicionar los programas y proyectos del Gobierno de Armenia, lograr la participación comunitaria en su desarrollo y mejorar la calidad de vida de los ciudadanos.</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lastRenderedPageBreak/>
        <w:t>Optimizar la inversión de los recursos del Estado en el área publicitaria en medios propios y en pautas en medios masivos de comunicación, de acuerdo a las directrices del Gobierno Nacional.</w:t>
      </w:r>
    </w:p>
    <w:p w:rsidR="00643B94" w:rsidRPr="009604CA" w:rsidRDefault="00643B94" w:rsidP="00643B94">
      <w:pPr>
        <w:jc w:val="both"/>
        <w:rPr>
          <w:rFonts w:ascii="Arial" w:eastAsia="Calibri" w:hAnsi="Arial" w:cs="Arial"/>
          <w:b/>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Desarrollar las estrategias de comunicación pública del Municipio y los contenidos de los materiales de comunicación y publicidad, para que sean claros y precisos en relación al público al que van dirigidos y al efecto que buscan alcanzar.</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Desarrollar los materiales de comunicación de las campañas públicas de información, educación y prevención.</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Dar cobertura periodística y difundir todas las actividades, obras y actos del  gobierno Municipal, como forma de garantizar el acceso de los ciudadanos a la información pública.</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 xml:space="preserve">Sostener la relación con los medios de </w:t>
      </w:r>
      <w:bookmarkStart w:id="0" w:name="_GoBack"/>
      <w:bookmarkEnd w:id="0"/>
      <w:r w:rsidR="00AF2307" w:rsidRPr="009604CA">
        <w:rPr>
          <w:rFonts w:ascii="Arial" w:eastAsia="Calibri" w:hAnsi="Arial" w:cs="Arial"/>
          <w:sz w:val="24"/>
          <w:szCs w:val="24"/>
        </w:rPr>
        <w:t>comunicaciones locales, regionales y nacionales</w:t>
      </w:r>
      <w:r w:rsidRPr="009604CA">
        <w:rPr>
          <w:rFonts w:ascii="Arial" w:eastAsia="Calibri" w:hAnsi="Arial" w:cs="Arial"/>
          <w:sz w:val="24"/>
          <w:szCs w:val="24"/>
        </w:rPr>
        <w:t>.</w:t>
      </w:r>
    </w:p>
    <w:p w:rsidR="00643B94" w:rsidRPr="009604CA" w:rsidRDefault="00643B94" w:rsidP="00643B94">
      <w:pPr>
        <w:jc w:val="both"/>
        <w:rPr>
          <w:rFonts w:ascii="Arial" w:eastAsia="Calibri" w:hAnsi="Arial" w:cs="Arial"/>
          <w:sz w:val="24"/>
          <w:szCs w:val="24"/>
        </w:rPr>
      </w:pPr>
    </w:p>
    <w:p w:rsidR="00643B94" w:rsidRPr="009604CA" w:rsidRDefault="00643B94" w:rsidP="00643B94">
      <w:pPr>
        <w:numPr>
          <w:ilvl w:val="0"/>
          <w:numId w:val="5"/>
        </w:numPr>
        <w:spacing w:after="0" w:line="240" w:lineRule="auto"/>
        <w:jc w:val="both"/>
        <w:rPr>
          <w:rFonts w:ascii="Arial" w:eastAsia="Calibri" w:hAnsi="Arial" w:cs="Arial"/>
          <w:sz w:val="24"/>
          <w:szCs w:val="24"/>
        </w:rPr>
      </w:pPr>
      <w:r w:rsidRPr="009604CA">
        <w:rPr>
          <w:rFonts w:ascii="Arial" w:eastAsia="Calibri" w:hAnsi="Arial" w:cs="Arial"/>
          <w:sz w:val="24"/>
          <w:szCs w:val="24"/>
        </w:rPr>
        <w:t>Planificar la publicidad en los medios de comunicación.</w:t>
      </w:r>
    </w:p>
    <w:p w:rsidR="00643B94" w:rsidRPr="009604CA" w:rsidRDefault="00643B94" w:rsidP="00643B94">
      <w:pPr>
        <w:jc w:val="both"/>
        <w:rPr>
          <w:rFonts w:ascii="Arial" w:eastAsia="Calibri" w:hAnsi="Arial" w:cs="Arial"/>
          <w:b/>
          <w:sz w:val="24"/>
          <w:szCs w:val="24"/>
        </w:rPr>
      </w:pPr>
    </w:p>
    <w:p w:rsidR="009604CA" w:rsidRPr="009604CA" w:rsidRDefault="009604CA" w:rsidP="00643B94">
      <w:pPr>
        <w:jc w:val="both"/>
        <w:rPr>
          <w:rFonts w:ascii="Arial" w:hAnsi="Arial" w:cs="Arial"/>
          <w:b/>
          <w:sz w:val="24"/>
          <w:szCs w:val="24"/>
        </w:rPr>
      </w:pPr>
    </w:p>
    <w:p w:rsidR="00643B94" w:rsidRPr="009604CA" w:rsidRDefault="00643B94" w:rsidP="00643B94">
      <w:pPr>
        <w:jc w:val="both"/>
        <w:rPr>
          <w:rFonts w:ascii="Arial" w:eastAsia="Calibri" w:hAnsi="Arial" w:cs="Arial"/>
          <w:b/>
          <w:sz w:val="24"/>
          <w:szCs w:val="24"/>
        </w:rPr>
      </w:pPr>
      <w:r w:rsidRPr="009604CA">
        <w:rPr>
          <w:rFonts w:ascii="Arial" w:eastAsia="Calibri" w:hAnsi="Arial" w:cs="Arial"/>
          <w:b/>
          <w:sz w:val="24"/>
          <w:szCs w:val="24"/>
        </w:rPr>
        <w:t>Comunicación organizacional</w:t>
      </w:r>
    </w:p>
    <w:p w:rsidR="00643B94" w:rsidRPr="009604CA" w:rsidRDefault="00643B94" w:rsidP="00643B94">
      <w:pPr>
        <w:jc w:val="both"/>
        <w:rPr>
          <w:rFonts w:ascii="Arial" w:hAnsi="Arial" w:cs="Arial"/>
          <w:sz w:val="24"/>
          <w:szCs w:val="24"/>
        </w:rPr>
      </w:pPr>
      <w:r w:rsidRPr="009604CA">
        <w:rPr>
          <w:rFonts w:ascii="Arial" w:eastAsia="Calibri" w:hAnsi="Arial" w:cs="Arial"/>
          <w:b/>
          <w:sz w:val="24"/>
          <w:szCs w:val="24"/>
        </w:rPr>
        <w:t xml:space="preserve">- </w:t>
      </w:r>
      <w:r w:rsidRPr="009604CA">
        <w:rPr>
          <w:rFonts w:ascii="Arial" w:eastAsia="Calibri" w:hAnsi="Arial" w:cs="Arial"/>
          <w:sz w:val="24"/>
          <w:szCs w:val="24"/>
        </w:rPr>
        <w:t>Asesorar y capacitar a los funcionarios en temas vinculados a la comunicación, para optimizar la relación de la gestión con los ciudadanos.</w:t>
      </w:r>
    </w:p>
    <w:p w:rsidR="00643B94" w:rsidRPr="009604CA" w:rsidRDefault="00AA622A" w:rsidP="00643B94">
      <w:pPr>
        <w:jc w:val="both"/>
        <w:rPr>
          <w:rFonts w:ascii="Arial" w:hAnsi="Arial" w:cs="Arial"/>
          <w:sz w:val="24"/>
          <w:szCs w:val="24"/>
        </w:rPr>
      </w:pPr>
      <w:r w:rsidRPr="009604CA">
        <w:rPr>
          <w:rFonts w:ascii="Arial" w:hAnsi="Arial" w:cs="Arial"/>
          <w:sz w:val="24"/>
          <w:szCs w:val="24"/>
        </w:rPr>
        <w:lastRenderedPageBreak/>
        <w:t xml:space="preserve">- Hacer uso adecuado de los medios internos para mantener informados a los funcionarios, contratistas y en algunos casos a la ciudadanía. </w:t>
      </w:r>
    </w:p>
    <w:p w:rsidR="009604CA" w:rsidRPr="009604CA" w:rsidRDefault="009604CA" w:rsidP="00643B94">
      <w:pPr>
        <w:jc w:val="both"/>
        <w:rPr>
          <w:rFonts w:ascii="Arial" w:eastAsia="Calibri" w:hAnsi="Arial" w:cs="Arial"/>
          <w:sz w:val="24"/>
          <w:szCs w:val="24"/>
        </w:rPr>
      </w:pPr>
    </w:p>
    <w:p w:rsidR="00643B94" w:rsidRPr="009604CA" w:rsidRDefault="00AA622A" w:rsidP="00643B94">
      <w:pPr>
        <w:jc w:val="both"/>
        <w:rPr>
          <w:rFonts w:ascii="Arial" w:eastAsia="Calibri" w:hAnsi="Arial" w:cs="Arial"/>
          <w:b/>
          <w:sz w:val="24"/>
          <w:szCs w:val="24"/>
        </w:rPr>
      </w:pPr>
      <w:r w:rsidRPr="009604CA">
        <w:rPr>
          <w:rFonts w:ascii="Arial" w:hAnsi="Arial" w:cs="Arial"/>
          <w:b/>
          <w:sz w:val="24"/>
          <w:szCs w:val="24"/>
        </w:rPr>
        <w:t>Publicidad</w:t>
      </w:r>
    </w:p>
    <w:p w:rsidR="00AA622A" w:rsidRPr="009604CA" w:rsidRDefault="00643B94" w:rsidP="00643B94">
      <w:pPr>
        <w:jc w:val="both"/>
        <w:rPr>
          <w:rFonts w:ascii="Arial" w:hAnsi="Arial" w:cs="Arial"/>
          <w:sz w:val="24"/>
          <w:szCs w:val="24"/>
        </w:rPr>
      </w:pPr>
      <w:r w:rsidRPr="009604CA">
        <w:rPr>
          <w:rFonts w:ascii="Arial" w:eastAsia="Calibri" w:hAnsi="Arial" w:cs="Arial"/>
          <w:sz w:val="24"/>
          <w:szCs w:val="24"/>
        </w:rPr>
        <w:t xml:space="preserve">- </w:t>
      </w:r>
      <w:r w:rsidR="00AA622A" w:rsidRPr="009604CA">
        <w:rPr>
          <w:rFonts w:ascii="Arial" w:hAnsi="Arial" w:cs="Arial"/>
          <w:sz w:val="24"/>
          <w:szCs w:val="24"/>
        </w:rPr>
        <w:t>Tener al interior del municipio el manejo de la imagen corporativa, así como de cada una de las campañas del ente gubernamental.</w:t>
      </w:r>
    </w:p>
    <w:p w:rsidR="00AA622A" w:rsidRPr="009604CA" w:rsidRDefault="00AA622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9604CA" w:rsidRPr="009604CA" w:rsidRDefault="009604CA">
      <w:pPr>
        <w:rPr>
          <w:rFonts w:ascii="Arial" w:hAnsi="Arial" w:cs="Arial"/>
          <w:b/>
          <w:sz w:val="24"/>
          <w:szCs w:val="24"/>
        </w:rPr>
      </w:pPr>
    </w:p>
    <w:p w:rsidR="00AA622A" w:rsidRPr="009604CA" w:rsidRDefault="00AA622A" w:rsidP="00AA622A">
      <w:pPr>
        <w:pStyle w:val="Prrafodelista"/>
        <w:numPr>
          <w:ilvl w:val="0"/>
          <w:numId w:val="6"/>
        </w:numPr>
        <w:rPr>
          <w:rFonts w:ascii="Arial" w:hAnsi="Arial" w:cs="Arial"/>
          <w:b/>
          <w:sz w:val="24"/>
          <w:szCs w:val="24"/>
        </w:rPr>
      </w:pPr>
      <w:r w:rsidRPr="009604CA">
        <w:rPr>
          <w:rFonts w:ascii="Arial" w:hAnsi="Arial" w:cs="Arial"/>
          <w:b/>
          <w:sz w:val="24"/>
          <w:szCs w:val="24"/>
        </w:rPr>
        <w:lastRenderedPageBreak/>
        <w:t>ESTRATEGIAS</w:t>
      </w:r>
    </w:p>
    <w:p w:rsidR="00AA622A" w:rsidRPr="009604CA" w:rsidRDefault="00AA622A" w:rsidP="00AA622A">
      <w:pPr>
        <w:pStyle w:val="Prrafodelista"/>
        <w:numPr>
          <w:ilvl w:val="0"/>
          <w:numId w:val="8"/>
        </w:numPr>
        <w:rPr>
          <w:rFonts w:ascii="Arial" w:hAnsi="Arial" w:cs="Arial"/>
          <w:b/>
          <w:sz w:val="24"/>
          <w:szCs w:val="24"/>
        </w:rPr>
      </w:pPr>
      <w:r w:rsidRPr="009604CA">
        <w:rPr>
          <w:rFonts w:ascii="Arial" w:hAnsi="Arial" w:cs="Arial"/>
          <w:b/>
          <w:sz w:val="24"/>
          <w:szCs w:val="24"/>
        </w:rPr>
        <w:t>Comunicación Pública</w:t>
      </w:r>
    </w:p>
    <w:p w:rsidR="009604CA" w:rsidRPr="009604CA" w:rsidRDefault="009604CA" w:rsidP="009604CA">
      <w:pPr>
        <w:pStyle w:val="Prrafodelista"/>
        <w:rPr>
          <w:rFonts w:ascii="Arial" w:hAnsi="Arial" w:cs="Arial"/>
          <w:b/>
          <w:sz w:val="24"/>
          <w:szCs w:val="24"/>
        </w:rPr>
      </w:pPr>
    </w:p>
    <w:tbl>
      <w:tblPr>
        <w:tblStyle w:val="Tablaconcuadrcula"/>
        <w:tblW w:w="0" w:type="auto"/>
        <w:jc w:val="center"/>
        <w:tblLook w:val="04A0" w:firstRow="1" w:lastRow="0" w:firstColumn="1" w:lastColumn="0" w:noHBand="0" w:noVBand="1"/>
      </w:tblPr>
      <w:tblGrid>
        <w:gridCol w:w="2608"/>
        <w:gridCol w:w="4130"/>
        <w:gridCol w:w="4394"/>
      </w:tblGrid>
      <w:tr w:rsidR="00CF603C" w:rsidRPr="009604CA" w:rsidTr="009604CA">
        <w:trPr>
          <w:jc w:val="center"/>
        </w:trPr>
        <w:tc>
          <w:tcPr>
            <w:tcW w:w="2608" w:type="dxa"/>
          </w:tcPr>
          <w:p w:rsidR="00CF603C" w:rsidRPr="009604CA" w:rsidRDefault="00CF603C" w:rsidP="00CF603C">
            <w:pPr>
              <w:jc w:val="center"/>
              <w:rPr>
                <w:rFonts w:ascii="Arial" w:hAnsi="Arial" w:cs="Arial"/>
                <w:b/>
                <w:sz w:val="24"/>
                <w:szCs w:val="24"/>
              </w:rPr>
            </w:pPr>
          </w:p>
          <w:p w:rsidR="00AA622A" w:rsidRPr="009604CA" w:rsidRDefault="00192B15" w:rsidP="00CF603C">
            <w:pPr>
              <w:jc w:val="center"/>
              <w:rPr>
                <w:rFonts w:ascii="Arial" w:hAnsi="Arial" w:cs="Arial"/>
                <w:b/>
                <w:sz w:val="24"/>
                <w:szCs w:val="24"/>
              </w:rPr>
            </w:pPr>
            <w:r w:rsidRPr="009604CA">
              <w:rPr>
                <w:rFonts w:ascii="Arial" w:hAnsi="Arial" w:cs="Arial"/>
                <w:b/>
                <w:sz w:val="24"/>
                <w:szCs w:val="24"/>
              </w:rPr>
              <w:t>ACTIVIDAD O TÁCTICA</w:t>
            </w:r>
          </w:p>
          <w:p w:rsidR="00CF603C" w:rsidRPr="009604CA" w:rsidRDefault="00CF603C" w:rsidP="00CF603C">
            <w:pPr>
              <w:jc w:val="center"/>
              <w:rPr>
                <w:rFonts w:ascii="Arial" w:hAnsi="Arial" w:cs="Arial"/>
                <w:b/>
                <w:sz w:val="24"/>
                <w:szCs w:val="24"/>
              </w:rPr>
            </w:pPr>
          </w:p>
        </w:tc>
        <w:tc>
          <w:tcPr>
            <w:tcW w:w="4130" w:type="dxa"/>
          </w:tcPr>
          <w:p w:rsidR="00CF603C" w:rsidRPr="009604CA" w:rsidRDefault="00CF603C" w:rsidP="00CF603C">
            <w:pPr>
              <w:jc w:val="center"/>
              <w:rPr>
                <w:rFonts w:ascii="Arial" w:hAnsi="Arial" w:cs="Arial"/>
                <w:b/>
                <w:sz w:val="24"/>
                <w:szCs w:val="24"/>
              </w:rPr>
            </w:pPr>
          </w:p>
          <w:p w:rsidR="00AA622A" w:rsidRPr="009604CA" w:rsidRDefault="00CF603C" w:rsidP="00CF603C">
            <w:pPr>
              <w:jc w:val="center"/>
              <w:rPr>
                <w:rFonts w:ascii="Arial" w:hAnsi="Arial" w:cs="Arial"/>
                <w:b/>
                <w:sz w:val="24"/>
                <w:szCs w:val="24"/>
              </w:rPr>
            </w:pPr>
            <w:r w:rsidRPr="009604CA">
              <w:rPr>
                <w:rFonts w:ascii="Arial" w:hAnsi="Arial" w:cs="Arial"/>
                <w:b/>
                <w:sz w:val="24"/>
                <w:szCs w:val="24"/>
              </w:rPr>
              <w:t>DESCRIPCIÓN</w:t>
            </w:r>
          </w:p>
        </w:tc>
        <w:tc>
          <w:tcPr>
            <w:tcW w:w="4394" w:type="dxa"/>
          </w:tcPr>
          <w:p w:rsidR="00CF603C" w:rsidRPr="009604CA" w:rsidRDefault="00CF603C" w:rsidP="00CF603C">
            <w:pPr>
              <w:jc w:val="center"/>
              <w:rPr>
                <w:rFonts w:ascii="Arial" w:hAnsi="Arial" w:cs="Arial"/>
                <w:b/>
                <w:sz w:val="24"/>
                <w:szCs w:val="24"/>
              </w:rPr>
            </w:pPr>
          </w:p>
          <w:p w:rsidR="00AA622A" w:rsidRPr="009604CA" w:rsidRDefault="00CF603C" w:rsidP="00CF603C">
            <w:pPr>
              <w:jc w:val="center"/>
              <w:rPr>
                <w:rFonts w:ascii="Arial" w:hAnsi="Arial" w:cs="Arial"/>
                <w:b/>
                <w:sz w:val="24"/>
                <w:szCs w:val="24"/>
              </w:rPr>
            </w:pPr>
            <w:r w:rsidRPr="009604CA">
              <w:rPr>
                <w:rFonts w:ascii="Arial" w:hAnsi="Arial" w:cs="Arial"/>
                <w:b/>
                <w:sz w:val="24"/>
                <w:szCs w:val="24"/>
              </w:rPr>
              <w:t>FINALIDAD</w:t>
            </w:r>
          </w:p>
        </w:tc>
      </w:tr>
      <w:tr w:rsidR="00CF603C" w:rsidRPr="009604CA" w:rsidTr="009604CA">
        <w:trPr>
          <w:jc w:val="center"/>
        </w:trPr>
        <w:tc>
          <w:tcPr>
            <w:tcW w:w="2608" w:type="dxa"/>
          </w:tcPr>
          <w:p w:rsidR="00192B15" w:rsidRPr="009604CA" w:rsidRDefault="00192B15" w:rsidP="00AA622A">
            <w:pPr>
              <w:rPr>
                <w:rFonts w:ascii="Arial" w:hAnsi="Arial" w:cs="Arial"/>
                <w:sz w:val="24"/>
                <w:szCs w:val="24"/>
              </w:rPr>
            </w:pPr>
          </w:p>
          <w:p w:rsidR="00192B15" w:rsidRPr="009604CA" w:rsidRDefault="00192B15" w:rsidP="00AA622A">
            <w:pPr>
              <w:rPr>
                <w:rFonts w:ascii="Arial" w:hAnsi="Arial" w:cs="Arial"/>
                <w:sz w:val="24"/>
                <w:szCs w:val="24"/>
              </w:rPr>
            </w:pPr>
          </w:p>
          <w:p w:rsidR="00557A4B" w:rsidRPr="009604CA" w:rsidRDefault="00557A4B" w:rsidP="00AA622A">
            <w:pPr>
              <w:rPr>
                <w:rFonts w:ascii="Arial" w:hAnsi="Arial" w:cs="Arial"/>
                <w:sz w:val="24"/>
                <w:szCs w:val="24"/>
              </w:rPr>
            </w:pPr>
          </w:p>
          <w:p w:rsidR="00557A4B" w:rsidRPr="009604CA" w:rsidRDefault="00557A4B" w:rsidP="00AA622A">
            <w:pPr>
              <w:rPr>
                <w:rFonts w:ascii="Arial" w:hAnsi="Arial" w:cs="Arial"/>
                <w:sz w:val="24"/>
                <w:szCs w:val="24"/>
              </w:rPr>
            </w:pPr>
          </w:p>
          <w:p w:rsidR="00AA622A" w:rsidRPr="009604CA" w:rsidRDefault="00CF603C" w:rsidP="00AA622A">
            <w:pPr>
              <w:rPr>
                <w:rFonts w:ascii="Arial" w:hAnsi="Arial" w:cs="Arial"/>
                <w:sz w:val="24"/>
                <w:szCs w:val="24"/>
              </w:rPr>
            </w:pPr>
            <w:r w:rsidRPr="009604CA">
              <w:rPr>
                <w:rFonts w:ascii="Arial" w:hAnsi="Arial" w:cs="Arial"/>
                <w:sz w:val="24"/>
                <w:szCs w:val="24"/>
              </w:rPr>
              <w:t>Boletín de Prensa</w:t>
            </w:r>
          </w:p>
        </w:tc>
        <w:tc>
          <w:tcPr>
            <w:tcW w:w="4130" w:type="dxa"/>
          </w:tcPr>
          <w:p w:rsidR="00AA622A" w:rsidRPr="009604CA" w:rsidRDefault="00CF603C" w:rsidP="00192B15">
            <w:pPr>
              <w:jc w:val="both"/>
              <w:rPr>
                <w:rFonts w:ascii="Arial" w:hAnsi="Arial" w:cs="Arial"/>
                <w:sz w:val="24"/>
                <w:szCs w:val="24"/>
              </w:rPr>
            </w:pPr>
            <w:r w:rsidRPr="009604CA">
              <w:rPr>
                <w:rFonts w:ascii="Arial" w:hAnsi="Arial" w:cs="Arial"/>
                <w:sz w:val="24"/>
                <w:szCs w:val="24"/>
              </w:rPr>
              <w:t>Conjunto de noticias o información tratada que se consolida</w:t>
            </w:r>
            <w:r w:rsidR="00192B15" w:rsidRPr="009604CA">
              <w:rPr>
                <w:rFonts w:ascii="Arial" w:hAnsi="Arial" w:cs="Arial"/>
                <w:sz w:val="24"/>
                <w:szCs w:val="24"/>
              </w:rPr>
              <w:t xml:space="preserve"> a través de la prensa escrita (boletín)</w:t>
            </w:r>
            <w:r w:rsidRPr="009604CA">
              <w:rPr>
                <w:rFonts w:ascii="Arial" w:hAnsi="Arial" w:cs="Arial"/>
                <w:sz w:val="24"/>
                <w:szCs w:val="24"/>
              </w:rPr>
              <w:t xml:space="preserve"> de lunes a viernes  y es enviada a los MSC y comunidad en general</w:t>
            </w:r>
            <w:r w:rsidR="00557A4B" w:rsidRPr="009604CA">
              <w:rPr>
                <w:rFonts w:ascii="Arial" w:hAnsi="Arial" w:cs="Arial"/>
                <w:sz w:val="24"/>
                <w:szCs w:val="24"/>
              </w:rPr>
              <w:t>. Se envían fotografías y audios.</w:t>
            </w:r>
            <w:r w:rsidRPr="009604CA">
              <w:rPr>
                <w:rFonts w:ascii="Arial" w:hAnsi="Arial" w:cs="Arial"/>
                <w:sz w:val="24"/>
                <w:szCs w:val="24"/>
              </w:rPr>
              <w:t xml:space="preserve"> </w:t>
            </w:r>
          </w:p>
        </w:tc>
        <w:tc>
          <w:tcPr>
            <w:tcW w:w="4394" w:type="dxa"/>
          </w:tcPr>
          <w:p w:rsidR="00AA622A" w:rsidRPr="009604CA" w:rsidRDefault="00CF603C" w:rsidP="00192B15">
            <w:pPr>
              <w:jc w:val="both"/>
              <w:rPr>
                <w:rFonts w:ascii="Arial" w:hAnsi="Arial" w:cs="Arial"/>
                <w:sz w:val="24"/>
                <w:szCs w:val="24"/>
              </w:rPr>
            </w:pPr>
            <w:r w:rsidRPr="009604CA">
              <w:rPr>
                <w:rFonts w:ascii="Arial" w:hAnsi="Arial" w:cs="Arial"/>
                <w:sz w:val="24"/>
                <w:szCs w:val="24"/>
              </w:rPr>
              <w:t xml:space="preserve">Abarcar </w:t>
            </w:r>
            <w:r w:rsidR="00192B15" w:rsidRPr="009604CA">
              <w:rPr>
                <w:rFonts w:ascii="Arial" w:hAnsi="Arial" w:cs="Arial"/>
                <w:sz w:val="24"/>
                <w:szCs w:val="24"/>
              </w:rPr>
              <w:t>al mayor número posible de población  a través del envió directo de información.</w:t>
            </w:r>
            <w:r w:rsidR="00557A4B" w:rsidRPr="009604CA">
              <w:rPr>
                <w:rFonts w:ascii="Arial" w:hAnsi="Arial" w:cs="Arial"/>
                <w:sz w:val="24"/>
                <w:szCs w:val="24"/>
              </w:rPr>
              <w:t xml:space="preserve"> Facilitar le trabajo de los Medios de Comunicación.</w:t>
            </w:r>
          </w:p>
        </w:tc>
      </w:tr>
      <w:tr w:rsidR="00CF603C" w:rsidRPr="009604CA" w:rsidTr="009604CA">
        <w:trPr>
          <w:jc w:val="center"/>
        </w:trPr>
        <w:tc>
          <w:tcPr>
            <w:tcW w:w="2608" w:type="dxa"/>
          </w:tcPr>
          <w:p w:rsidR="00192B15" w:rsidRPr="009604CA" w:rsidRDefault="00192B15" w:rsidP="00AA622A">
            <w:pPr>
              <w:rPr>
                <w:rFonts w:ascii="Arial" w:hAnsi="Arial" w:cs="Arial"/>
                <w:sz w:val="24"/>
                <w:szCs w:val="24"/>
              </w:rPr>
            </w:pPr>
          </w:p>
          <w:p w:rsidR="00192B15" w:rsidRPr="009604CA" w:rsidRDefault="00192B15" w:rsidP="00AA622A">
            <w:pPr>
              <w:rPr>
                <w:rFonts w:ascii="Arial" w:hAnsi="Arial" w:cs="Arial"/>
                <w:sz w:val="24"/>
                <w:szCs w:val="24"/>
              </w:rPr>
            </w:pPr>
          </w:p>
          <w:p w:rsidR="00AA622A" w:rsidRPr="009604CA" w:rsidRDefault="00CF603C" w:rsidP="00AA622A">
            <w:pPr>
              <w:rPr>
                <w:rFonts w:ascii="Arial" w:hAnsi="Arial" w:cs="Arial"/>
                <w:sz w:val="24"/>
                <w:szCs w:val="24"/>
              </w:rPr>
            </w:pPr>
            <w:r w:rsidRPr="009604CA">
              <w:rPr>
                <w:rFonts w:ascii="Arial" w:hAnsi="Arial" w:cs="Arial"/>
                <w:sz w:val="24"/>
                <w:szCs w:val="24"/>
              </w:rPr>
              <w:t>Comunicado de Prensa</w:t>
            </w:r>
          </w:p>
        </w:tc>
        <w:tc>
          <w:tcPr>
            <w:tcW w:w="4130" w:type="dxa"/>
          </w:tcPr>
          <w:p w:rsidR="00AA622A" w:rsidRPr="009604CA" w:rsidRDefault="00192B15" w:rsidP="00192B15">
            <w:pPr>
              <w:jc w:val="both"/>
              <w:rPr>
                <w:rFonts w:ascii="Arial" w:hAnsi="Arial" w:cs="Arial"/>
                <w:sz w:val="24"/>
                <w:szCs w:val="24"/>
              </w:rPr>
            </w:pPr>
            <w:r w:rsidRPr="009604CA">
              <w:rPr>
                <w:rFonts w:ascii="Arial" w:hAnsi="Arial" w:cs="Arial"/>
                <w:sz w:val="24"/>
                <w:szCs w:val="24"/>
              </w:rPr>
              <w:t>Noticia de última hora, generada por cualquier departamento administrativo, secretaria o entre descentralizado que deba ser transmitido de manera inmediata</w:t>
            </w:r>
          </w:p>
        </w:tc>
        <w:tc>
          <w:tcPr>
            <w:tcW w:w="4394" w:type="dxa"/>
          </w:tcPr>
          <w:p w:rsidR="00AA622A" w:rsidRPr="009604CA" w:rsidRDefault="00192B15" w:rsidP="00192B15">
            <w:pPr>
              <w:jc w:val="both"/>
              <w:rPr>
                <w:rFonts w:ascii="Arial" w:hAnsi="Arial" w:cs="Arial"/>
                <w:sz w:val="24"/>
                <w:szCs w:val="24"/>
              </w:rPr>
            </w:pPr>
            <w:r w:rsidRPr="009604CA">
              <w:rPr>
                <w:rFonts w:ascii="Arial" w:hAnsi="Arial" w:cs="Arial"/>
                <w:sz w:val="24"/>
                <w:szCs w:val="24"/>
              </w:rPr>
              <w:t>Informar oportunamente a la comunidad de los accionares de la Administración Municipal</w:t>
            </w:r>
          </w:p>
        </w:tc>
      </w:tr>
      <w:tr w:rsidR="00CF603C" w:rsidRPr="009604CA" w:rsidTr="009604CA">
        <w:trPr>
          <w:jc w:val="center"/>
        </w:trPr>
        <w:tc>
          <w:tcPr>
            <w:tcW w:w="2608" w:type="dxa"/>
          </w:tcPr>
          <w:p w:rsidR="00502798" w:rsidRPr="009604CA" w:rsidRDefault="00502798" w:rsidP="00AA622A">
            <w:pPr>
              <w:rPr>
                <w:rFonts w:ascii="Arial" w:hAnsi="Arial" w:cs="Arial"/>
                <w:sz w:val="24"/>
                <w:szCs w:val="24"/>
              </w:rPr>
            </w:pPr>
          </w:p>
          <w:p w:rsidR="00502798" w:rsidRPr="009604CA" w:rsidRDefault="00502798" w:rsidP="00AA622A">
            <w:pPr>
              <w:rPr>
                <w:rFonts w:ascii="Arial" w:hAnsi="Arial" w:cs="Arial"/>
                <w:sz w:val="24"/>
                <w:szCs w:val="24"/>
              </w:rPr>
            </w:pPr>
          </w:p>
          <w:p w:rsidR="00CF603C" w:rsidRPr="009604CA" w:rsidRDefault="00CF603C" w:rsidP="00AA622A">
            <w:pPr>
              <w:rPr>
                <w:rFonts w:ascii="Arial" w:hAnsi="Arial" w:cs="Arial"/>
                <w:sz w:val="24"/>
                <w:szCs w:val="24"/>
              </w:rPr>
            </w:pPr>
            <w:r w:rsidRPr="009604CA">
              <w:rPr>
                <w:rFonts w:ascii="Arial" w:hAnsi="Arial" w:cs="Arial"/>
                <w:sz w:val="24"/>
                <w:szCs w:val="24"/>
              </w:rPr>
              <w:t>Programa de Radio</w:t>
            </w:r>
          </w:p>
        </w:tc>
        <w:tc>
          <w:tcPr>
            <w:tcW w:w="4130" w:type="dxa"/>
          </w:tcPr>
          <w:p w:rsidR="00CF603C" w:rsidRPr="009604CA" w:rsidRDefault="00192B15" w:rsidP="00192B15">
            <w:pPr>
              <w:jc w:val="both"/>
              <w:rPr>
                <w:rFonts w:ascii="Arial" w:hAnsi="Arial" w:cs="Arial"/>
                <w:sz w:val="24"/>
                <w:szCs w:val="24"/>
              </w:rPr>
            </w:pPr>
            <w:r w:rsidRPr="009604CA">
              <w:rPr>
                <w:rFonts w:ascii="Arial" w:hAnsi="Arial" w:cs="Arial"/>
                <w:sz w:val="24"/>
                <w:szCs w:val="24"/>
              </w:rPr>
              <w:t>Transmitir un programa radial, al menos dos veces por semana con la información más relevante de la Administración Municipal</w:t>
            </w:r>
          </w:p>
        </w:tc>
        <w:tc>
          <w:tcPr>
            <w:tcW w:w="4394" w:type="dxa"/>
          </w:tcPr>
          <w:p w:rsidR="00CF603C" w:rsidRPr="009604CA" w:rsidRDefault="00192B15" w:rsidP="00192B15">
            <w:pPr>
              <w:jc w:val="both"/>
              <w:rPr>
                <w:rFonts w:ascii="Arial" w:hAnsi="Arial" w:cs="Arial"/>
                <w:sz w:val="24"/>
                <w:szCs w:val="24"/>
              </w:rPr>
            </w:pPr>
            <w:r w:rsidRPr="009604CA">
              <w:rPr>
                <w:rFonts w:ascii="Arial" w:hAnsi="Arial" w:cs="Arial"/>
                <w:sz w:val="24"/>
                <w:szCs w:val="24"/>
              </w:rPr>
              <w:t>Llegar a otros sectores de la comunidad, mediante diferentes medios de comunicación</w:t>
            </w:r>
          </w:p>
        </w:tc>
      </w:tr>
      <w:tr w:rsidR="00CF603C" w:rsidRPr="009604CA" w:rsidTr="009604CA">
        <w:trPr>
          <w:jc w:val="center"/>
        </w:trPr>
        <w:tc>
          <w:tcPr>
            <w:tcW w:w="2608" w:type="dxa"/>
          </w:tcPr>
          <w:p w:rsidR="00502798" w:rsidRPr="009604CA" w:rsidRDefault="00502798" w:rsidP="00AA622A">
            <w:pPr>
              <w:rPr>
                <w:rFonts w:ascii="Arial" w:hAnsi="Arial" w:cs="Arial"/>
                <w:sz w:val="24"/>
                <w:szCs w:val="24"/>
              </w:rPr>
            </w:pPr>
          </w:p>
          <w:p w:rsidR="00502798" w:rsidRPr="009604CA" w:rsidRDefault="00502798" w:rsidP="00AA622A">
            <w:pPr>
              <w:rPr>
                <w:rFonts w:ascii="Arial" w:hAnsi="Arial" w:cs="Arial"/>
                <w:sz w:val="24"/>
                <w:szCs w:val="24"/>
              </w:rPr>
            </w:pPr>
          </w:p>
          <w:p w:rsidR="00CF603C" w:rsidRPr="009604CA" w:rsidRDefault="00CF603C" w:rsidP="00AA622A">
            <w:pPr>
              <w:rPr>
                <w:rFonts w:ascii="Arial" w:hAnsi="Arial" w:cs="Arial"/>
                <w:sz w:val="24"/>
                <w:szCs w:val="24"/>
              </w:rPr>
            </w:pPr>
            <w:r w:rsidRPr="009604CA">
              <w:rPr>
                <w:rFonts w:ascii="Arial" w:hAnsi="Arial" w:cs="Arial"/>
                <w:sz w:val="24"/>
                <w:szCs w:val="24"/>
              </w:rPr>
              <w:t>Programa de TV</w:t>
            </w:r>
          </w:p>
        </w:tc>
        <w:tc>
          <w:tcPr>
            <w:tcW w:w="4130" w:type="dxa"/>
          </w:tcPr>
          <w:p w:rsidR="00CF603C" w:rsidRPr="009604CA" w:rsidRDefault="00192B15" w:rsidP="00AA622A">
            <w:pPr>
              <w:rPr>
                <w:rFonts w:ascii="Arial" w:hAnsi="Arial" w:cs="Arial"/>
                <w:sz w:val="24"/>
                <w:szCs w:val="24"/>
              </w:rPr>
            </w:pPr>
            <w:r w:rsidRPr="009604CA">
              <w:rPr>
                <w:rFonts w:ascii="Arial" w:hAnsi="Arial" w:cs="Arial"/>
                <w:sz w:val="24"/>
                <w:szCs w:val="24"/>
              </w:rPr>
              <w:t>Actividades, eventos, información relevante, con audio y video. Consta de notas y comerciales.</w:t>
            </w:r>
          </w:p>
        </w:tc>
        <w:tc>
          <w:tcPr>
            <w:tcW w:w="4394" w:type="dxa"/>
          </w:tcPr>
          <w:p w:rsidR="00CF603C" w:rsidRPr="009604CA" w:rsidRDefault="00192B15" w:rsidP="00192B15">
            <w:pPr>
              <w:jc w:val="both"/>
              <w:rPr>
                <w:rFonts w:ascii="Arial" w:hAnsi="Arial" w:cs="Arial"/>
                <w:sz w:val="24"/>
                <w:szCs w:val="24"/>
              </w:rPr>
            </w:pPr>
            <w:r w:rsidRPr="009604CA">
              <w:rPr>
                <w:rFonts w:ascii="Arial" w:hAnsi="Arial" w:cs="Arial"/>
                <w:sz w:val="24"/>
                <w:szCs w:val="24"/>
              </w:rPr>
              <w:t>Se contratan al menos dos medios de televisión para difundir le programa institucional de televisión, llegando a diferentes sectores de la ciudad</w:t>
            </w:r>
          </w:p>
        </w:tc>
      </w:tr>
    </w:tbl>
    <w:p w:rsidR="00CF603C" w:rsidRPr="009604CA" w:rsidRDefault="00CF603C" w:rsidP="00CF603C">
      <w:pPr>
        <w:pStyle w:val="Prrafodelista"/>
        <w:numPr>
          <w:ilvl w:val="0"/>
          <w:numId w:val="8"/>
        </w:numPr>
        <w:rPr>
          <w:rFonts w:ascii="Arial" w:hAnsi="Arial" w:cs="Arial"/>
          <w:b/>
          <w:sz w:val="24"/>
          <w:szCs w:val="24"/>
        </w:rPr>
      </w:pPr>
      <w:r w:rsidRPr="009604CA">
        <w:rPr>
          <w:rFonts w:ascii="Arial" w:hAnsi="Arial" w:cs="Arial"/>
          <w:b/>
          <w:sz w:val="24"/>
          <w:szCs w:val="24"/>
        </w:rPr>
        <w:t>Comunicación Organizacional y RRPP</w:t>
      </w:r>
    </w:p>
    <w:tbl>
      <w:tblPr>
        <w:tblStyle w:val="Tablaconcuadrcula"/>
        <w:tblW w:w="0" w:type="auto"/>
        <w:tblInd w:w="360" w:type="dxa"/>
        <w:tblLook w:val="04A0" w:firstRow="1" w:lastRow="0" w:firstColumn="1" w:lastColumn="0" w:noHBand="0" w:noVBand="1"/>
      </w:tblPr>
      <w:tblGrid>
        <w:gridCol w:w="3292"/>
        <w:gridCol w:w="4111"/>
        <w:gridCol w:w="4394"/>
      </w:tblGrid>
      <w:tr w:rsidR="009604CA" w:rsidRPr="009604CA" w:rsidTr="009604CA">
        <w:tc>
          <w:tcPr>
            <w:tcW w:w="3292" w:type="dxa"/>
          </w:tcPr>
          <w:p w:rsidR="00CF603C" w:rsidRPr="009604CA" w:rsidRDefault="00CF603C" w:rsidP="006071D9">
            <w:pPr>
              <w:jc w:val="center"/>
              <w:rPr>
                <w:rFonts w:ascii="Arial" w:hAnsi="Arial" w:cs="Arial"/>
                <w:b/>
                <w:sz w:val="24"/>
                <w:szCs w:val="24"/>
              </w:rPr>
            </w:pPr>
          </w:p>
          <w:p w:rsidR="009604CA" w:rsidRPr="009604CA" w:rsidRDefault="009604CA" w:rsidP="009604CA">
            <w:pPr>
              <w:jc w:val="center"/>
              <w:rPr>
                <w:rFonts w:ascii="Arial" w:hAnsi="Arial" w:cs="Arial"/>
                <w:b/>
                <w:sz w:val="24"/>
                <w:szCs w:val="24"/>
              </w:rPr>
            </w:pPr>
            <w:r w:rsidRPr="009604CA">
              <w:rPr>
                <w:rFonts w:ascii="Arial" w:hAnsi="Arial" w:cs="Arial"/>
                <w:b/>
                <w:sz w:val="24"/>
                <w:szCs w:val="24"/>
              </w:rPr>
              <w:t>ACTIVIDAD O TÁCTICA</w:t>
            </w:r>
          </w:p>
          <w:p w:rsidR="00CF603C" w:rsidRPr="009604CA" w:rsidRDefault="00CF603C" w:rsidP="006071D9">
            <w:pPr>
              <w:jc w:val="center"/>
              <w:rPr>
                <w:rFonts w:ascii="Arial" w:hAnsi="Arial" w:cs="Arial"/>
                <w:b/>
                <w:sz w:val="24"/>
                <w:szCs w:val="24"/>
              </w:rPr>
            </w:pPr>
          </w:p>
        </w:tc>
        <w:tc>
          <w:tcPr>
            <w:tcW w:w="4111" w:type="dxa"/>
          </w:tcPr>
          <w:p w:rsidR="00CF603C" w:rsidRPr="009604CA" w:rsidRDefault="00CF603C" w:rsidP="006071D9">
            <w:pPr>
              <w:jc w:val="center"/>
              <w:rPr>
                <w:rFonts w:ascii="Arial" w:hAnsi="Arial" w:cs="Arial"/>
                <w:b/>
                <w:sz w:val="24"/>
                <w:szCs w:val="24"/>
              </w:rPr>
            </w:pPr>
          </w:p>
          <w:p w:rsidR="00CF603C" w:rsidRPr="009604CA" w:rsidRDefault="00CF603C" w:rsidP="006071D9">
            <w:pPr>
              <w:jc w:val="center"/>
              <w:rPr>
                <w:rFonts w:ascii="Arial" w:hAnsi="Arial" w:cs="Arial"/>
                <w:b/>
                <w:sz w:val="24"/>
                <w:szCs w:val="24"/>
              </w:rPr>
            </w:pPr>
            <w:r w:rsidRPr="009604CA">
              <w:rPr>
                <w:rFonts w:ascii="Arial" w:hAnsi="Arial" w:cs="Arial"/>
                <w:b/>
                <w:sz w:val="24"/>
                <w:szCs w:val="24"/>
              </w:rPr>
              <w:t>DESCRIPCIÓN</w:t>
            </w:r>
          </w:p>
        </w:tc>
        <w:tc>
          <w:tcPr>
            <w:tcW w:w="4394" w:type="dxa"/>
          </w:tcPr>
          <w:p w:rsidR="00CF603C" w:rsidRPr="009604CA" w:rsidRDefault="00CF603C" w:rsidP="006071D9">
            <w:pPr>
              <w:jc w:val="center"/>
              <w:rPr>
                <w:rFonts w:ascii="Arial" w:hAnsi="Arial" w:cs="Arial"/>
                <w:b/>
                <w:sz w:val="24"/>
                <w:szCs w:val="24"/>
              </w:rPr>
            </w:pPr>
          </w:p>
          <w:p w:rsidR="00CF603C" w:rsidRPr="009604CA" w:rsidRDefault="00CF603C" w:rsidP="006071D9">
            <w:pPr>
              <w:jc w:val="center"/>
              <w:rPr>
                <w:rFonts w:ascii="Arial" w:hAnsi="Arial" w:cs="Arial"/>
                <w:b/>
                <w:sz w:val="24"/>
                <w:szCs w:val="24"/>
              </w:rPr>
            </w:pPr>
            <w:r w:rsidRPr="009604CA">
              <w:rPr>
                <w:rFonts w:ascii="Arial" w:hAnsi="Arial" w:cs="Arial"/>
                <w:b/>
                <w:sz w:val="24"/>
                <w:szCs w:val="24"/>
              </w:rPr>
              <w:t>FINALIDAD</w:t>
            </w:r>
          </w:p>
        </w:tc>
      </w:tr>
      <w:tr w:rsidR="009604CA" w:rsidRPr="009604CA" w:rsidTr="009604CA">
        <w:tc>
          <w:tcPr>
            <w:tcW w:w="3292" w:type="dxa"/>
          </w:tcPr>
          <w:p w:rsidR="009604CA" w:rsidRPr="009604CA" w:rsidRDefault="009604CA"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 xml:space="preserve">Manejo adecuado del SGC </w:t>
            </w:r>
            <w:r w:rsidR="00192B15" w:rsidRPr="009604CA">
              <w:rPr>
                <w:rFonts w:ascii="Arial" w:hAnsi="Arial" w:cs="Arial"/>
                <w:sz w:val="24"/>
                <w:szCs w:val="24"/>
              </w:rPr>
              <w:t>–</w:t>
            </w:r>
            <w:r w:rsidRPr="009604CA">
              <w:rPr>
                <w:rFonts w:ascii="Arial" w:hAnsi="Arial" w:cs="Arial"/>
                <w:sz w:val="24"/>
                <w:szCs w:val="24"/>
              </w:rPr>
              <w:t xml:space="preserve"> MECI</w:t>
            </w:r>
          </w:p>
          <w:p w:rsidR="009604CA" w:rsidRPr="009604CA" w:rsidRDefault="009604CA" w:rsidP="006071D9">
            <w:pPr>
              <w:rPr>
                <w:rFonts w:ascii="Arial" w:hAnsi="Arial" w:cs="Arial"/>
                <w:sz w:val="24"/>
                <w:szCs w:val="24"/>
              </w:rPr>
            </w:pPr>
          </w:p>
        </w:tc>
        <w:tc>
          <w:tcPr>
            <w:tcW w:w="4111" w:type="dxa"/>
          </w:tcPr>
          <w:p w:rsidR="00CF603C" w:rsidRPr="009604CA" w:rsidRDefault="002A0124" w:rsidP="009604CA">
            <w:pPr>
              <w:pStyle w:val="Prrafodelista"/>
              <w:numPr>
                <w:ilvl w:val="0"/>
                <w:numId w:val="5"/>
              </w:numPr>
              <w:jc w:val="both"/>
              <w:rPr>
                <w:rFonts w:ascii="Arial" w:hAnsi="Arial" w:cs="Arial"/>
                <w:sz w:val="24"/>
                <w:szCs w:val="24"/>
              </w:rPr>
            </w:pPr>
            <w:r w:rsidRPr="009604CA">
              <w:rPr>
                <w:rFonts w:ascii="Arial" w:hAnsi="Arial" w:cs="Arial"/>
                <w:sz w:val="24"/>
                <w:szCs w:val="24"/>
              </w:rPr>
              <w:t xml:space="preserve">Seguimiento a </w:t>
            </w:r>
            <w:r w:rsidR="00557A4B" w:rsidRPr="009604CA">
              <w:rPr>
                <w:rFonts w:ascii="Arial" w:hAnsi="Arial" w:cs="Arial"/>
                <w:sz w:val="24"/>
                <w:szCs w:val="24"/>
              </w:rPr>
              <w:t>SGC - MECI</w:t>
            </w:r>
          </w:p>
          <w:p w:rsidR="00192B15" w:rsidRPr="009604CA" w:rsidRDefault="00557A4B" w:rsidP="009604CA">
            <w:pPr>
              <w:pStyle w:val="Prrafodelista"/>
              <w:numPr>
                <w:ilvl w:val="0"/>
                <w:numId w:val="5"/>
              </w:numPr>
              <w:jc w:val="both"/>
              <w:rPr>
                <w:rFonts w:ascii="Arial" w:hAnsi="Arial" w:cs="Arial"/>
                <w:sz w:val="24"/>
                <w:szCs w:val="24"/>
              </w:rPr>
            </w:pPr>
            <w:r w:rsidRPr="009604CA">
              <w:rPr>
                <w:rFonts w:ascii="Arial" w:hAnsi="Arial" w:cs="Arial"/>
                <w:sz w:val="24"/>
                <w:szCs w:val="24"/>
              </w:rPr>
              <w:t>Actualización y control de f</w:t>
            </w:r>
            <w:r w:rsidR="00192B15" w:rsidRPr="009604CA">
              <w:rPr>
                <w:rFonts w:ascii="Arial" w:hAnsi="Arial" w:cs="Arial"/>
                <w:sz w:val="24"/>
                <w:szCs w:val="24"/>
              </w:rPr>
              <w:t>ormatos</w:t>
            </w:r>
            <w:r w:rsidRPr="009604CA">
              <w:rPr>
                <w:rFonts w:ascii="Arial" w:hAnsi="Arial" w:cs="Arial"/>
                <w:sz w:val="24"/>
                <w:szCs w:val="24"/>
              </w:rPr>
              <w:t xml:space="preserve"> propios</w:t>
            </w:r>
          </w:p>
        </w:tc>
        <w:tc>
          <w:tcPr>
            <w:tcW w:w="4394" w:type="dxa"/>
          </w:tcPr>
          <w:p w:rsidR="00CF603C" w:rsidRPr="009604CA" w:rsidRDefault="00557A4B" w:rsidP="009604CA">
            <w:pPr>
              <w:jc w:val="both"/>
              <w:rPr>
                <w:rFonts w:ascii="Arial" w:hAnsi="Arial" w:cs="Arial"/>
                <w:sz w:val="24"/>
                <w:szCs w:val="24"/>
              </w:rPr>
            </w:pPr>
            <w:r w:rsidRPr="009604CA">
              <w:rPr>
                <w:rFonts w:ascii="Arial" w:hAnsi="Arial" w:cs="Arial"/>
                <w:sz w:val="24"/>
                <w:szCs w:val="24"/>
              </w:rPr>
              <w:t>Mantener una buena imagen de la Administración Municipal</w:t>
            </w:r>
          </w:p>
        </w:tc>
      </w:tr>
      <w:tr w:rsidR="009604CA" w:rsidRPr="009604CA" w:rsidTr="009604CA">
        <w:tc>
          <w:tcPr>
            <w:tcW w:w="3292" w:type="dxa"/>
          </w:tcPr>
          <w:p w:rsidR="00F5657A" w:rsidRPr="009604CA" w:rsidRDefault="00F5657A" w:rsidP="006071D9">
            <w:pPr>
              <w:rPr>
                <w:rFonts w:ascii="Arial" w:hAnsi="Arial" w:cs="Arial"/>
                <w:sz w:val="24"/>
                <w:szCs w:val="24"/>
              </w:rPr>
            </w:pPr>
          </w:p>
          <w:p w:rsidR="00F5657A" w:rsidRPr="009604CA" w:rsidRDefault="00F5657A"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Cartelera</w:t>
            </w:r>
          </w:p>
        </w:tc>
        <w:tc>
          <w:tcPr>
            <w:tcW w:w="4111" w:type="dxa"/>
          </w:tcPr>
          <w:p w:rsidR="00CF603C" w:rsidRPr="009604CA" w:rsidRDefault="00F5657A" w:rsidP="009604CA">
            <w:pPr>
              <w:jc w:val="both"/>
              <w:rPr>
                <w:rFonts w:ascii="Arial" w:hAnsi="Arial" w:cs="Arial"/>
                <w:sz w:val="24"/>
                <w:szCs w:val="24"/>
              </w:rPr>
            </w:pPr>
            <w:r w:rsidRPr="009604CA">
              <w:rPr>
                <w:rFonts w:ascii="Arial" w:hAnsi="Arial" w:cs="Arial"/>
                <w:sz w:val="24"/>
                <w:szCs w:val="24"/>
              </w:rPr>
              <w:t>Actualización del manual de carteleras, socialización y seguimiento al buen uso de las mismas</w:t>
            </w:r>
          </w:p>
        </w:tc>
        <w:tc>
          <w:tcPr>
            <w:tcW w:w="4394" w:type="dxa"/>
          </w:tcPr>
          <w:p w:rsidR="00CF603C" w:rsidRPr="009604CA" w:rsidRDefault="00F5657A" w:rsidP="009604CA">
            <w:pPr>
              <w:jc w:val="both"/>
              <w:rPr>
                <w:rFonts w:ascii="Arial" w:hAnsi="Arial" w:cs="Arial"/>
                <w:sz w:val="24"/>
                <w:szCs w:val="24"/>
              </w:rPr>
            </w:pPr>
            <w:r w:rsidRPr="009604CA">
              <w:rPr>
                <w:rFonts w:ascii="Arial" w:hAnsi="Arial" w:cs="Arial"/>
                <w:sz w:val="24"/>
                <w:szCs w:val="24"/>
              </w:rPr>
              <w:t xml:space="preserve">Darle buen uso a las carteleras que hay en el CAM, con el fin de publicar información actualizada y relevante para los ciudadanos y los funcionarios. </w:t>
            </w:r>
          </w:p>
        </w:tc>
      </w:tr>
      <w:tr w:rsidR="009604CA" w:rsidRPr="009604CA" w:rsidTr="009604CA">
        <w:tc>
          <w:tcPr>
            <w:tcW w:w="3292" w:type="dxa"/>
          </w:tcPr>
          <w:p w:rsidR="009604CA" w:rsidRPr="009604CA" w:rsidRDefault="009604CA"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Correos Electrónicos</w:t>
            </w:r>
            <w:r w:rsidR="00F5657A" w:rsidRPr="009604CA">
              <w:rPr>
                <w:rFonts w:ascii="Arial" w:hAnsi="Arial" w:cs="Arial"/>
                <w:sz w:val="24"/>
                <w:szCs w:val="24"/>
              </w:rPr>
              <w:t xml:space="preserve"> / google drive</w:t>
            </w:r>
          </w:p>
          <w:p w:rsidR="009604CA" w:rsidRPr="009604CA" w:rsidRDefault="009604CA" w:rsidP="006071D9">
            <w:pPr>
              <w:rPr>
                <w:rFonts w:ascii="Arial" w:hAnsi="Arial" w:cs="Arial"/>
                <w:sz w:val="24"/>
                <w:szCs w:val="24"/>
              </w:rPr>
            </w:pPr>
          </w:p>
        </w:tc>
        <w:tc>
          <w:tcPr>
            <w:tcW w:w="4111" w:type="dxa"/>
          </w:tcPr>
          <w:p w:rsidR="009604CA" w:rsidRPr="009604CA" w:rsidRDefault="009604CA" w:rsidP="009604CA">
            <w:pPr>
              <w:jc w:val="both"/>
              <w:rPr>
                <w:rFonts w:ascii="Arial" w:hAnsi="Arial" w:cs="Arial"/>
                <w:sz w:val="24"/>
                <w:szCs w:val="24"/>
              </w:rPr>
            </w:pPr>
          </w:p>
          <w:p w:rsidR="00CF603C" w:rsidRPr="009604CA" w:rsidRDefault="00F5657A" w:rsidP="009604CA">
            <w:pPr>
              <w:jc w:val="both"/>
              <w:rPr>
                <w:rFonts w:ascii="Arial" w:hAnsi="Arial" w:cs="Arial"/>
                <w:sz w:val="24"/>
                <w:szCs w:val="24"/>
              </w:rPr>
            </w:pPr>
            <w:r w:rsidRPr="009604CA">
              <w:rPr>
                <w:rFonts w:ascii="Arial" w:hAnsi="Arial" w:cs="Arial"/>
                <w:sz w:val="24"/>
                <w:szCs w:val="24"/>
              </w:rPr>
              <w:t>Transmitir información oficial</w:t>
            </w:r>
          </w:p>
        </w:tc>
        <w:tc>
          <w:tcPr>
            <w:tcW w:w="4394" w:type="dxa"/>
          </w:tcPr>
          <w:p w:rsidR="00CF603C" w:rsidRPr="009604CA" w:rsidRDefault="00F5657A" w:rsidP="009604CA">
            <w:pPr>
              <w:jc w:val="both"/>
              <w:rPr>
                <w:rFonts w:ascii="Arial" w:hAnsi="Arial" w:cs="Arial"/>
                <w:sz w:val="24"/>
                <w:szCs w:val="24"/>
              </w:rPr>
            </w:pPr>
            <w:r w:rsidRPr="009604CA">
              <w:rPr>
                <w:rFonts w:ascii="Arial" w:hAnsi="Arial" w:cs="Arial"/>
                <w:sz w:val="24"/>
                <w:szCs w:val="24"/>
              </w:rPr>
              <w:t xml:space="preserve">Comunicar de manera masiva e inmediata </w:t>
            </w:r>
          </w:p>
        </w:tc>
      </w:tr>
      <w:tr w:rsidR="009604CA" w:rsidRPr="009604CA" w:rsidTr="009604CA">
        <w:tc>
          <w:tcPr>
            <w:tcW w:w="3292" w:type="dxa"/>
          </w:tcPr>
          <w:p w:rsidR="00CF603C" w:rsidRPr="009604CA" w:rsidRDefault="00CF603C" w:rsidP="006071D9">
            <w:pPr>
              <w:rPr>
                <w:rFonts w:ascii="Arial" w:hAnsi="Arial" w:cs="Arial"/>
                <w:sz w:val="24"/>
                <w:szCs w:val="24"/>
              </w:rPr>
            </w:pPr>
            <w:r w:rsidRPr="009604CA">
              <w:rPr>
                <w:rFonts w:ascii="Arial" w:hAnsi="Arial" w:cs="Arial"/>
                <w:sz w:val="24"/>
                <w:szCs w:val="24"/>
              </w:rPr>
              <w:t>Relación Medios de Comunicación</w:t>
            </w:r>
          </w:p>
        </w:tc>
        <w:tc>
          <w:tcPr>
            <w:tcW w:w="4111" w:type="dxa"/>
          </w:tcPr>
          <w:p w:rsidR="00CF603C" w:rsidRPr="009604CA" w:rsidRDefault="00F5657A" w:rsidP="009604CA">
            <w:pPr>
              <w:jc w:val="both"/>
              <w:rPr>
                <w:rFonts w:ascii="Arial" w:hAnsi="Arial" w:cs="Arial"/>
                <w:sz w:val="24"/>
                <w:szCs w:val="24"/>
              </w:rPr>
            </w:pPr>
            <w:r w:rsidRPr="009604CA">
              <w:rPr>
                <w:rFonts w:ascii="Arial" w:hAnsi="Arial" w:cs="Arial"/>
                <w:sz w:val="24"/>
                <w:szCs w:val="24"/>
              </w:rPr>
              <w:t xml:space="preserve">Constante relación con los periodistas </w:t>
            </w:r>
          </w:p>
          <w:p w:rsidR="00F5657A" w:rsidRPr="009604CA" w:rsidRDefault="00F5657A" w:rsidP="009604CA">
            <w:pPr>
              <w:jc w:val="both"/>
              <w:rPr>
                <w:rFonts w:ascii="Arial" w:hAnsi="Arial" w:cs="Arial"/>
                <w:sz w:val="24"/>
                <w:szCs w:val="24"/>
              </w:rPr>
            </w:pPr>
          </w:p>
        </w:tc>
        <w:tc>
          <w:tcPr>
            <w:tcW w:w="4394" w:type="dxa"/>
          </w:tcPr>
          <w:p w:rsidR="00CF603C" w:rsidRPr="009604CA" w:rsidRDefault="00F5657A" w:rsidP="009604CA">
            <w:pPr>
              <w:jc w:val="both"/>
              <w:rPr>
                <w:rFonts w:ascii="Arial" w:hAnsi="Arial" w:cs="Arial"/>
                <w:sz w:val="24"/>
                <w:szCs w:val="24"/>
              </w:rPr>
            </w:pPr>
            <w:r w:rsidRPr="009604CA">
              <w:rPr>
                <w:rFonts w:ascii="Arial" w:hAnsi="Arial" w:cs="Arial"/>
                <w:sz w:val="24"/>
                <w:szCs w:val="24"/>
              </w:rPr>
              <w:t xml:space="preserve">Tener buena relación con los MSC con el </w:t>
            </w:r>
          </w:p>
        </w:tc>
      </w:tr>
      <w:tr w:rsidR="00CF603C" w:rsidRPr="009604CA" w:rsidTr="009604CA">
        <w:tc>
          <w:tcPr>
            <w:tcW w:w="3292" w:type="dxa"/>
          </w:tcPr>
          <w:p w:rsidR="009604CA" w:rsidRPr="009604CA" w:rsidRDefault="009604CA"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Eventos Internos</w:t>
            </w:r>
          </w:p>
        </w:tc>
        <w:tc>
          <w:tcPr>
            <w:tcW w:w="4111" w:type="dxa"/>
          </w:tcPr>
          <w:p w:rsidR="00CF603C" w:rsidRPr="009604CA" w:rsidRDefault="002A0124" w:rsidP="009604CA">
            <w:pPr>
              <w:jc w:val="both"/>
              <w:rPr>
                <w:rFonts w:ascii="Arial" w:hAnsi="Arial" w:cs="Arial"/>
                <w:sz w:val="24"/>
                <w:szCs w:val="24"/>
              </w:rPr>
            </w:pPr>
            <w:r w:rsidRPr="009604CA">
              <w:rPr>
                <w:rFonts w:ascii="Arial" w:hAnsi="Arial" w:cs="Arial"/>
                <w:sz w:val="24"/>
                <w:szCs w:val="24"/>
              </w:rPr>
              <w:t>A</w:t>
            </w:r>
            <w:r w:rsidRPr="009604CA">
              <w:rPr>
                <w:rFonts w:ascii="Arial" w:hAnsi="Arial" w:cs="Arial"/>
                <w:color w:val="333333"/>
                <w:sz w:val="24"/>
                <w:szCs w:val="24"/>
                <w:shd w:val="clear" w:color="auto" w:fill="FFFFFF"/>
              </w:rPr>
              <w:t>compañamiento de principio a fin llevando a cabalidad todo el montaje del mismo a través de un seguimiento en pro del buen desempeño del mismo</w:t>
            </w:r>
            <w:r w:rsidRPr="009604CA">
              <w:rPr>
                <w:rFonts w:ascii="Arial" w:hAnsi="Arial" w:cs="Arial"/>
                <w:sz w:val="24"/>
                <w:szCs w:val="24"/>
              </w:rPr>
              <w:t xml:space="preserve"> </w:t>
            </w:r>
          </w:p>
        </w:tc>
        <w:tc>
          <w:tcPr>
            <w:tcW w:w="4394" w:type="dxa"/>
          </w:tcPr>
          <w:p w:rsidR="00CF603C" w:rsidRPr="009604CA" w:rsidRDefault="002A0124" w:rsidP="009604CA">
            <w:pPr>
              <w:jc w:val="both"/>
              <w:rPr>
                <w:rFonts w:ascii="Arial" w:hAnsi="Arial" w:cs="Arial"/>
                <w:sz w:val="24"/>
                <w:szCs w:val="24"/>
              </w:rPr>
            </w:pPr>
            <w:r w:rsidRPr="009604CA">
              <w:rPr>
                <w:rFonts w:ascii="Arial" w:hAnsi="Arial" w:cs="Arial"/>
                <w:sz w:val="24"/>
                <w:szCs w:val="24"/>
              </w:rPr>
              <w:t>Mantener una buena imagen de la Administración Municipal</w:t>
            </w:r>
          </w:p>
        </w:tc>
      </w:tr>
      <w:tr w:rsidR="00CF603C" w:rsidRPr="009604CA" w:rsidTr="009604CA">
        <w:tc>
          <w:tcPr>
            <w:tcW w:w="3292" w:type="dxa"/>
          </w:tcPr>
          <w:p w:rsidR="009604CA" w:rsidRPr="009604CA" w:rsidRDefault="009604CA"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Acompañamiento eventos externos</w:t>
            </w:r>
          </w:p>
        </w:tc>
        <w:tc>
          <w:tcPr>
            <w:tcW w:w="4111" w:type="dxa"/>
          </w:tcPr>
          <w:p w:rsidR="00CF603C" w:rsidRPr="009604CA" w:rsidRDefault="002A0124" w:rsidP="009604CA">
            <w:pPr>
              <w:pStyle w:val="Prrafodelista"/>
              <w:numPr>
                <w:ilvl w:val="0"/>
                <w:numId w:val="5"/>
              </w:numPr>
              <w:jc w:val="both"/>
              <w:rPr>
                <w:rFonts w:ascii="Arial" w:hAnsi="Arial" w:cs="Arial"/>
                <w:sz w:val="24"/>
                <w:szCs w:val="24"/>
              </w:rPr>
            </w:pPr>
            <w:r w:rsidRPr="009604CA">
              <w:rPr>
                <w:rFonts w:ascii="Arial" w:hAnsi="Arial" w:cs="Arial"/>
                <w:sz w:val="24"/>
                <w:szCs w:val="24"/>
              </w:rPr>
              <w:t xml:space="preserve">Préstamo de auditorio </w:t>
            </w:r>
          </w:p>
          <w:p w:rsidR="002A0124" w:rsidRPr="009604CA" w:rsidRDefault="002A0124" w:rsidP="009604CA">
            <w:pPr>
              <w:pStyle w:val="Prrafodelista"/>
              <w:numPr>
                <w:ilvl w:val="0"/>
                <w:numId w:val="5"/>
              </w:numPr>
              <w:jc w:val="both"/>
              <w:rPr>
                <w:rFonts w:ascii="Arial" w:hAnsi="Arial" w:cs="Arial"/>
                <w:sz w:val="24"/>
                <w:szCs w:val="24"/>
              </w:rPr>
            </w:pPr>
            <w:r w:rsidRPr="009604CA">
              <w:rPr>
                <w:rFonts w:ascii="Arial" w:hAnsi="Arial" w:cs="Arial"/>
                <w:sz w:val="24"/>
                <w:szCs w:val="24"/>
              </w:rPr>
              <w:t>Acompañamiento a la señora Alcaldesa o miembros del gabinete que lo soliciten</w:t>
            </w:r>
          </w:p>
        </w:tc>
        <w:tc>
          <w:tcPr>
            <w:tcW w:w="4394" w:type="dxa"/>
          </w:tcPr>
          <w:p w:rsidR="00CF603C" w:rsidRPr="009604CA" w:rsidRDefault="002A0124" w:rsidP="009604CA">
            <w:pPr>
              <w:jc w:val="both"/>
              <w:rPr>
                <w:rFonts w:ascii="Arial" w:hAnsi="Arial" w:cs="Arial"/>
                <w:sz w:val="24"/>
                <w:szCs w:val="24"/>
              </w:rPr>
            </w:pPr>
            <w:r w:rsidRPr="009604CA">
              <w:rPr>
                <w:rFonts w:ascii="Arial" w:hAnsi="Arial" w:cs="Arial"/>
                <w:sz w:val="24"/>
                <w:szCs w:val="24"/>
              </w:rPr>
              <w:t>Mantener una buena imagen de la Administración Municipal</w:t>
            </w:r>
          </w:p>
        </w:tc>
      </w:tr>
    </w:tbl>
    <w:p w:rsidR="00AA622A" w:rsidRPr="009604CA" w:rsidRDefault="00AA622A" w:rsidP="00AA622A">
      <w:pPr>
        <w:ind w:left="360"/>
        <w:rPr>
          <w:rFonts w:ascii="Arial" w:hAnsi="Arial" w:cs="Arial"/>
          <w:b/>
          <w:sz w:val="24"/>
          <w:szCs w:val="24"/>
        </w:rPr>
      </w:pPr>
    </w:p>
    <w:p w:rsidR="00CF603C" w:rsidRPr="009604CA" w:rsidRDefault="00CF603C" w:rsidP="00CF603C">
      <w:pPr>
        <w:pStyle w:val="Prrafodelista"/>
        <w:numPr>
          <w:ilvl w:val="0"/>
          <w:numId w:val="8"/>
        </w:numPr>
        <w:rPr>
          <w:rFonts w:ascii="Arial" w:hAnsi="Arial" w:cs="Arial"/>
          <w:b/>
          <w:sz w:val="24"/>
          <w:szCs w:val="24"/>
        </w:rPr>
      </w:pPr>
      <w:r w:rsidRPr="009604CA">
        <w:rPr>
          <w:rFonts w:ascii="Arial" w:hAnsi="Arial" w:cs="Arial"/>
          <w:b/>
          <w:sz w:val="24"/>
          <w:szCs w:val="24"/>
        </w:rPr>
        <w:lastRenderedPageBreak/>
        <w:t>Publicidad</w:t>
      </w:r>
    </w:p>
    <w:tbl>
      <w:tblPr>
        <w:tblStyle w:val="Tablaconcuadrcula"/>
        <w:tblW w:w="0" w:type="auto"/>
        <w:tblInd w:w="360" w:type="dxa"/>
        <w:tblLook w:val="04A0" w:firstRow="1" w:lastRow="0" w:firstColumn="1" w:lastColumn="0" w:noHBand="0" w:noVBand="1"/>
      </w:tblPr>
      <w:tblGrid>
        <w:gridCol w:w="3292"/>
        <w:gridCol w:w="4111"/>
        <w:gridCol w:w="4394"/>
      </w:tblGrid>
      <w:tr w:rsidR="00CF603C" w:rsidRPr="009604CA" w:rsidTr="009604CA">
        <w:tc>
          <w:tcPr>
            <w:tcW w:w="3292" w:type="dxa"/>
          </w:tcPr>
          <w:p w:rsidR="00CF603C" w:rsidRPr="009604CA" w:rsidRDefault="00CF603C" w:rsidP="006071D9">
            <w:pPr>
              <w:jc w:val="center"/>
              <w:rPr>
                <w:rFonts w:ascii="Arial" w:hAnsi="Arial" w:cs="Arial"/>
                <w:b/>
                <w:sz w:val="24"/>
                <w:szCs w:val="24"/>
              </w:rPr>
            </w:pPr>
          </w:p>
          <w:p w:rsidR="00CF603C" w:rsidRPr="009604CA" w:rsidRDefault="00CF603C" w:rsidP="006071D9">
            <w:pPr>
              <w:jc w:val="center"/>
              <w:rPr>
                <w:rFonts w:ascii="Arial" w:hAnsi="Arial" w:cs="Arial"/>
                <w:b/>
                <w:sz w:val="24"/>
                <w:szCs w:val="24"/>
              </w:rPr>
            </w:pPr>
            <w:r w:rsidRPr="009604CA">
              <w:rPr>
                <w:rFonts w:ascii="Arial" w:hAnsi="Arial" w:cs="Arial"/>
                <w:b/>
                <w:sz w:val="24"/>
                <w:szCs w:val="24"/>
              </w:rPr>
              <w:t>TÁCTICA</w:t>
            </w:r>
          </w:p>
          <w:p w:rsidR="00CF603C" w:rsidRPr="009604CA" w:rsidRDefault="00CF603C" w:rsidP="006071D9">
            <w:pPr>
              <w:jc w:val="center"/>
              <w:rPr>
                <w:rFonts w:ascii="Arial" w:hAnsi="Arial" w:cs="Arial"/>
                <w:b/>
                <w:sz w:val="24"/>
                <w:szCs w:val="24"/>
              </w:rPr>
            </w:pPr>
          </w:p>
        </w:tc>
        <w:tc>
          <w:tcPr>
            <w:tcW w:w="4111" w:type="dxa"/>
          </w:tcPr>
          <w:p w:rsidR="00CF603C" w:rsidRPr="009604CA" w:rsidRDefault="00CF603C" w:rsidP="006071D9">
            <w:pPr>
              <w:jc w:val="center"/>
              <w:rPr>
                <w:rFonts w:ascii="Arial" w:hAnsi="Arial" w:cs="Arial"/>
                <w:b/>
                <w:sz w:val="24"/>
                <w:szCs w:val="24"/>
              </w:rPr>
            </w:pPr>
          </w:p>
          <w:p w:rsidR="00CF603C" w:rsidRPr="009604CA" w:rsidRDefault="00CF603C" w:rsidP="006071D9">
            <w:pPr>
              <w:jc w:val="center"/>
              <w:rPr>
                <w:rFonts w:ascii="Arial" w:hAnsi="Arial" w:cs="Arial"/>
                <w:b/>
                <w:sz w:val="24"/>
                <w:szCs w:val="24"/>
              </w:rPr>
            </w:pPr>
            <w:r w:rsidRPr="009604CA">
              <w:rPr>
                <w:rFonts w:ascii="Arial" w:hAnsi="Arial" w:cs="Arial"/>
                <w:b/>
                <w:sz w:val="24"/>
                <w:szCs w:val="24"/>
              </w:rPr>
              <w:t>DESCRIPCIÓN</w:t>
            </w:r>
          </w:p>
        </w:tc>
        <w:tc>
          <w:tcPr>
            <w:tcW w:w="4394" w:type="dxa"/>
          </w:tcPr>
          <w:p w:rsidR="00CF603C" w:rsidRPr="009604CA" w:rsidRDefault="00CF603C" w:rsidP="006071D9">
            <w:pPr>
              <w:jc w:val="center"/>
              <w:rPr>
                <w:rFonts w:ascii="Arial" w:hAnsi="Arial" w:cs="Arial"/>
                <w:b/>
                <w:sz w:val="24"/>
                <w:szCs w:val="24"/>
              </w:rPr>
            </w:pPr>
          </w:p>
          <w:p w:rsidR="00CF603C" w:rsidRPr="009604CA" w:rsidRDefault="00CF603C" w:rsidP="006071D9">
            <w:pPr>
              <w:jc w:val="center"/>
              <w:rPr>
                <w:rFonts w:ascii="Arial" w:hAnsi="Arial" w:cs="Arial"/>
                <w:b/>
                <w:sz w:val="24"/>
                <w:szCs w:val="24"/>
              </w:rPr>
            </w:pPr>
            <w:r w:rsidRPr="009604CA">
              <w:rPr>
                <w:rFonts w:ascii="Arial" w:hAnsi="Arial" w:cs="Arial"/>
                <w:b/>
                <w:sz w:val="24"/>
                <w:szCs w:val="24"/>
              </w:rPr>
              <w:t>FINALIDAD</w:t>
            </w:r>
          </w:p>
        </w:tc>
      </w:tr>
      <w:tr w:rsidR="00557A4B" w:rsidRPr="009604CA" w:rsidTr="009604CA">
        <w:tc>
          <w:tcPr>
            <w:tcW w:w="3292" w:type="dxa"/>
          </w:tcPr>
          <w:p w:rsidR="00557A4B" w:rsidRPr="009604CA" w:rsidRDefault="00557A4B" w:rsidP="006071D9">
            <w:pPr>
              <w:rPr>
                <w:rFonts w:ascii="Arial" w:hAnsi="Arial" w:cs="Arial"/>
                <w:sz w:val="24"/>
                <w:szCs w:val="24"/>
              </w:rPr>
            </w:pPr>
          </w:p>
          <w:p w:rsidR="00557A4B" w:rsidRPr="009604CA" w:rsidRDefault="00557A4B" w:rsidP="006071D9">
            <w:pPr>
              <w:rPr>
                <w:rFonts w:ascii="Arial" w:hAnsi="Arial" w:cs="Arial"/>
                <w:sz w:val="24"/>
                <w:szCs w:val="24"/>
              </w:rPr>
            </w:pPr>
          </w:p>
          <w:p w:rsidR="00557A4B" w:rsidRPr="009604CA" w:rsidRDefault="00557A4B" w:rsidP="006071D9">
            <w:pPr>
              <w:rPr>
                <w:rFonts w:ascii="Arial" w:hAnsi="Arial" w:cs="Arial"/>
                <w:sz w:val="24"/>
                <w:szCs w:val="24"/>
              </w:rPr>
            </w:pPr>
            <w:r w:rsidRPr="009604CA">
              <w:rPr>
                <w:rFonts w:ascii="Arial" w:hAnsi="Arial" w:cs="Arial"/>
                <w:sz w:val="24"/>
                <w:szCs w:val="24"/>
              </w:rPr>
              <w:t>Manual de imagen corporativa</w:t>
            </w:r>
          </w:p>
        </w:tc>
        <w:tc>
          <w:tcPr>
            <w:tcW w:w="4111" w:type="dxa"/>
          </w:tcPr>
          <w:p w:rsidR="00557A4B" w:rsidRPr="009604CA" w:rsidRDefault="00557A4B" w:rsidP="00557A4B">
            <w:pPr>
              <w:jc w:val="both"/>
              <w:rPr>
                <w:rFonts w:ascii="Arial" w:hAnsi="Arial" w:cs="Arial"/>
                <w:sz w:val="24"/>
                <w:szCs w:val="24"/>
              </w:rPr>
            </w:pPr>
            <w:r w:rsidRPr="009604CA">
              <w:rPr>
                <w:rFonts w:ascii="Arial" w:hAnsi="Arial" w:cs="Arial"/>
                <w:sz w:val="24"/>
                <w:szCs w:val="24"/>
              </w:rPr>
              <w:t>Velar por el buen uso del manual de imagen (colores, formas, tamaños)</w:t>
            </w:r>
          </w:p>
        </w:tc>
        <w:tc>
          <w:tcPr>
            <w:tcW w:w="4394" w:type="dxa"/>
          </w:tcPr>
          <w:p w:rsidR="00557A4B" w:rsidRPr="009604CA" w:rsidRDefault="00557A4B" w:rsidP="00557A4B">
            <w:pPr>
              <w:jc w:val="both"/>
              <w:rPr>
                <w:rFonts w:ascii="Arial" w:hAnsi="Arial" w:cs="Arial"/>
                <w:sz w:val="24"/>
                <w:szCs w:val="24"/>
              </w:rPr>
            </w:pPr>
            <w:r w:rsidRPr="009604CA">
              <w:rPr>
                <w:rFonts w:ascii="Arial" w:hAnsi="Arial" w:cs="Arial"/>
                <w:sz w:val="24"/>
                <w:szCs w:val="24"/>
              </w:rPr>
              <w:t>Hacer respetar la marca Armenia, en cada una de las publicaciones tanto internas como externas</w:t>
            </w:r>
          </w:p>
        </w:tc>
      </w:tr>
      <w:tr w:rsidR="00CF603C" w:rsidRPr="009604CA" w:rsidTr="009604CA">
        <w:tc>
          <w:tcPr>
            <w:tcW w:w="3292" w:type="dxa"/>
          </w:tcPr>
          <w:p w:rsidR="00557A4B" w:rsidRPr="009604CA" w:rsidRDefault="00557A4B" w:rsidP="006071D9">
            <w:pPr>
              <w:rPr>
                <w:rFonts w:ascii="Arial" w:hAnsi="Arial" w:cs="Arial"/>
                <w:sz w:val="24"/>
                <w:szCs w:val="24"/>
              </w:rPr>
            </w:pPr>
          </w:p>
          <w:p w:rsidR="00CF603C" w:rsidRPr="009604CA" w:rsidRDefault="00CF603C" w:rsidP="006071D9">
            <w:pPr>
              <w:rPr>
                <w:rFonts w:ascii="Arial" w:hAnsi="Arial" w:cs="Arial"/>
                <w:sz w:val="24"/>
                <w:szCs w:val="24"/>
              </w:rPr>
            </w:pPr>
            <w:r w:rsidRPr="009604CA">
              <w:rPr>
                <w:rFonts w:ascii="Arial" w:hAnsi="Arial" w:cs="Arial"/>
                <w:sz w:val="24"/>
                <w:szCs w:val="24"/>
              </w:rPr>
              <w:t>Banners</w:t>
            </w:r>
          </w:p>
        </w:tc>
        <w:tc>
          <w:tcPr>
            <w:tcW w:w="4111" w:type="dxa"/>
          </w:tcPr>
          <w:p w:rsidR="00CF603C" w:rsidRPr="009604CA" w:rsidRDefault="00557A4B" w:rsidP="00557A4B">
            <w:pPr>
              <w:jc w:val="both"/>
              <w:rPr>
                <w:rFonts w:ascii="Arial" w:hAnsi="Arial" w:cs="Arial"/>
                <w:sz w:val="24"/>
                <w:szCs w:val="24"/>
              </w:rPr>
            </w:pPr>
            <w:r w:rsidRPr="009604CA">
              <w:rPr>
                <w:rFonts w:ascii="Arial" w:hAnsi="Arial" w:cs="Arial"/>
                <w:sz w:val="24"/>
                <w:szCs w:val="24"/>
              </w:rPr>
              <w:t>Elaboración de banners que son utilizados en los boletines de prensa o medios de comunicación contratados</w:t>
            </w:r>
          </w:p>
        </w:tc>
        <w:tc>
          <w:tcPr>
            <w:tcW w:w="4394" w:type="dxa"/>
          </w:tcPr>
          <w:p w:rsidR="00CF603C" w:rsidRPr="009604CA" w:rsidRDefault="00557A4B" w:rsidP="00557A4B">
            <w:pPr>
              <w:jc w:val="both"/>
              <w:rPr>
                <w:rFonts w:ascii="Arial" w:hAnsi="Arial" w:cs="Arial"/>
                <w:sz w:val="24"/>
                <w:szCs w:val="24"/>
              </w:rPr>
            </w:pPr>
            <w:r w:rsidRPr="009604CA">
              <w:rPr>
                <w:rFonts w:ascii="Arial" w:hAnsi="Arial" w:cs="Arial"/>
                <w:sz w:val="24"/>
                <w:szCs w:val="24"/>
              </w:rPr>
              <w:t>Informar de manera alternativa</w:t>
            </w:r>
          </w:p>
        </w:tc>
      </w:tr>
      <w:tr w:rsidR="00CF603C" w:rsidRPr="009604CA" w:rsidTr="009604CA">
        <w:tc>
          <w:tcPr>
            <w:tcW w:w="3292" w:type="dxa"/>
          </w:tcPr>
          <w:p w:rsidR="00CF603C" w:rsidRPr="009604CA" w:rsidRDefault="00CF603C" w:rsidP="006071D9">
            <w:pPr>
              <w:rPr>
                <w:rFonts w:ascii="Arial" w:hAnsi="Arial" w:cs="Arial"/>
                <w:sz w:val="24"/>
                <w:szCs w:val="24"/>
              </w:rPr>
            </w:pPr>
            <w:r w:rsidRPr="009604CA">
              <w:rPr>
                <w:rFonts w:ascii="Arial" w:hAnsi="Arial" w:cs="Arial"/>
                <w:sz w:val="24"/>
                <w:szCs w:val="24"/>
              </w:rPr>
              <w:t>Cuñas</w:t>
            </w:r>
            <w:r w:rsidR="00557A4B" w:rsidRPr="009604CA">
              <w:rPr>
                <w:rFonts w:ascii="Arial" w:hAnsi="Arial" w:cs="Arial"/>
                <w:sz w:val="24"/>
                <w:szCs w:val="24"/>
              </w:rPr>
              <w:t xml:space="preserve"> y comerciales</w:t>
            </w:r>
          </w:p>
        </w:tc>
        <w:tc>
          <w:tcPr>
            <w:tcW w:w="4111" w:type="dxa"/>
          </w:tcPr>
          <w:p w:rsidR="00CF603C" w:rsidRPr="009604CA" w:rsidRDefault="00557A4B" w:rsidP="00557A4B">
            <w:pPr>
              <w:jc w:val="both"/>
              <w:rPr>
                <w:rFonts w:ascii="Arial" w:hAnsi="Arial" w:cs="Arial"/>
                <w:sz w:val="24"/>
                <w:szCs w:val="24"/>
              </w:rPr>
            </w:pPr>
            <w:r w:rsidRPr="009604CA">
              <w:rPr>
                <w:rFonts w:ascii="Arial" w:hAnsi="Arial" w:cs="Arial"/>
                <w:sz w:val="24"/>
                <w:szCs w:val="24"/>
              </w:rPr>
              <w:t xml:space="preserve">Generar guiones, grabar o acompañar los procesos </w:t>
            </w:r>
          </w:p>
        </w:tc>
        <w:tc>
          <w:tcPr>
            <w:tcW w:w="4394" w:type="dxa"/>
          </w:tcPr>
          <w:p w:rsidR="00CF603C" w:rsidRPr="009604CA" w:rsidRDefault="00557A4B" w:rsidP="00557A4B">
            <w:pPr>
              <w:jc w:val="both"/>
              <w:rPr>
                <w:rFonts w:ascii="Arial" w:hAnsi="Arial" w:cs="Arial"/>
                <w:sz w:val="24"/>
                <w:szCs w:val="24"/>
              </w:rPr>
            </w:pPr>
            <w:r w:rsidRPr="009604CA">
              <w:rPr>
                <w:rFonts w:ascii="Arial" w:hAnsi="Arial" w:cs="Arial"/>
                <w:sz w:val="24"/>
                <w:szCs w:val="24"/>
              </w:rPr>
              <w:t>Velar que el mensaje a transmitir se haga de manera adecuada</w:t>
            </w:r>
          </w:p>
        </w:tc>
      </w:tr>
    </w:tbl>
    <w:p w:rsidR="00CF603C" w:rsidRPr="009604CA" w:rsidRDefault="00CF603C" w:rsidP="00AA622A">
      <w:pPr>
        <w:ind w:left="360"/>
        <w:rPr>
          <w:rFonts w:ascii="Arial" w:hAnsi="Arial" w:cs="Arial"/>
          <w:b/>
          <w:sz w:val="24"/>
          <w:szCs w:val="24"/>
        </w:rPr>
      </w:pPr>
    </w:p>
    <w:sectPr w:rsidR="00CF603C" w:rsidRPr="009604CA" w:rsidSect="009604CA">
      <w:pgSz w:w="15840" w:h="12240"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0B28" w:rsidRDefault="00C80B28" w:rsidP="00AA622A">
      <w:pPr>
        <w:spacing w:after="0" w:line="240" w:lineRule="auto"/>
      </w:pPr>
      <w:r>
        <w:separator/>
      </w:r>
    </w:p>
  </w:endnote>
  <w:endnote w:type="continuationSeparator" w:id="0">
    <w:p w:rsidR="00C80B28" w:rsidRDefault="00C80B28" w:rsidP="00AA6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CA7" w:rsidRPr="00282CA7" w:rsidRDefault="00282CA7" w:rsidP="00282CA7">
    <w:pPr>
      <w:tabs>
        <w:tab w:val="center" w:pos="4252"/>
        <w:tab w:val="right" w:pos="8504"/>
      </w:tabs>
      <w:spacing w:after="0" w:line="240" w:lineRule="auto"/>
      <w:jc w:val="center"/>
      <w:rPr>
        <w:rFonts w:ascii="Arial" w:eastAsia="Times New Roman" w:hAnsi="Arial" w:cs="Arial"/>
        <w:spacing w:val="20"/>
        <w:szCs w:val="18"/>
        <w:lang w:val="es-MX" w:eastAsia="es-MX"/>
      </w:rPr>
    </w:pPr>
    <w:r w:rsidRPr="00282CA7">
      <w:rPr>
        <w:rFonts w:ascii="Arial" w:eastAsia="Times New Roman" w:hAnsi="Arial" w:cs="Arial"/>
        <w:spacing w:val="20"/>
        <w:szCs w:val="18"/>
        <w:lang w:val="es-MX" w:eastAsia="es-MX"/>
      </w:rPr>
      <w:t>_______________________________________________________________</w:t>
    </w:r>
  </w:p>
  <w:p w:rsidR="00282CA7" w:rsidRPr="00282CA7" w:rsidRDefault="00282CA7" w:rsidP="00282CA7">
    <w:pPr>
      <w:tabs>
        <w:tab w:val="center" w:pos="4252"/>
        <w:tab w:val="right" w:pos="8504"/>
      </w:tabs>
      <w:spacing w:after="0" w:line="240" w:lineRule="auto"/>
      <w:jc w:val="center"/>
      <w:rPr>
        <w:rFonts w:ascii="Arial" w:eastAsia="Times New Roman" w:hAnsi="Arial" w:cs="Arial"/>
        <w:spacing w:val="20"/>
        <w:szCs w:val="18"/>
        <w:lang w:val="es-MX" w:eastAsia="es-MX"/>
      </w:rPr>
    </w:pPr>
    <w:r w:rsidRPr="00282CA7">
      <w:rPr>
        <w:rFonts w:ascii="Arial" w:eastAsia="Times New Roman" w:hAnsi="Arial" w:cs="Arial"/>
        <w:spacing w:val="20"/>
        <w:szCs w:val="18"/>
        <w:lang w:val="es-MX" w:eastAsia="es-MX"/>
      </w:rPr>
      <w:t>Centro Administrativo Municipal CAM, Piso 4 / Tel – (6) 741 71 00 Ext. 413</w:t>
    </w:r>
  </w:p>
  <w:p w:rsidR="00282CA7" w:rsidRPr="00282CA7" w:rsidRDefault="00282CA7" w:rsidP="00282CA7">
    <w:pPr>
      <w:tabs>
        <w:tab w:val="center" w:pos="4252"/>
        <w:tab w:val="right" w:pos="8504"/>
      </w:tabs>
      <w:spacing w:after="0" w:line="240" w:lineRule="auto"/>
      <w:jc w:val="center"/>
      <w:rPr>
        <w:rFonts w:ascii="Arial" w:eastAsia="Times New Roman" w:hAnsi="Arial" w:cs="Arial"/>
        <w:spacing w:val="20"/>
        <w:szCs w:val="18"/>
        <w:lang w:val="es-MX" w:eastAsia="es-MX"/>
      </w:rPr>
    </w:pPr>
    <w:r w:rsidRPr="00282CA7">
      <w:rPr>
        <w:rFonts w:ascii="Arial" w:eastAsia="Times New Roman" w:hAnsi="Arial" w:cs="Arial"/>
        <w:spacing w:val="20"/>
        <w:szCs w:val="18"/>
        <w:lang w:val="es-MX" w:eastAsia="es-MX"/>
      </w:rPr>
      <w:t>Correo Electrónico: protocolo@armenia.gov.co</w:t>
    </w:r>
  </w:p>
  <w:p w:rsidR="00282CA7" w:rsidRDefault="00282CA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0B28" w:rsidRDefault="00C80B28" w:rsidP="00AA622A">
      <w:pPr>
        <w:spacing w:after="0" w:line="240" w:lineRule="auto"/>
      </w:pPr>
      <w:r>
        <w:separator/>
      </w:r>
    </w:p>
  </w:footnote>
  <w:footnote w:type="continuationSeparator" w:id="0">
    <w:p w:rsidR="00C80B28" w:rsidRDefault="00C80B28" w:rsidP="00AA62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57" w:type="pct"/>
      <w:tblInd w:w="-72" w:type="dxa"/>
      <w:tblLayout w:type="fixed"/>
      <w:tblCellMar>
        <w:left w:w="70" w:type="dxa"/>
        <w:right w:w="70" w:type="dxa"/>
      </w:tblCellMar>
      <w:tblLook w:val="0000" w:firstRow="0" w:lastRow="0" w:firstColumn="0" w:lastColumn="0" w:noHBand="0" w:noVBand="0"/>
    </w:tblPr>
    <w:tblGrid>
      <w:gridCol w:w="1276"/>
      <w:gridCol w:w="9963"/>
      <w:gridCol w:w="2629"/>
    </w:tblGrid>
    <w:tr w:rsidR="00282CA7" w:rsidRPr="00282CA7" w:rsidTr="00282CA7">
      <w:trPr>
        <w:cantSplit/>
        <w:trHeight w:val="414"/>
      </w:trPr>
      <w:tc>
        <w:tcPr>
          <w:tcW w:w="1276" w:type="dxa"/>
          <w:vMerge w:val="restart"/>
          <w:tcBorders>
            <w:top w:val="single" w:sz="4" w:space="0" w:color="000000"/>
            <w:left w:val="single" w:sz="4" w:space="0" w:color="000000"/>
            <w:bottom w:val="single" w:sz="4" w:space="0" w:color="000000"/>
          </w:tcBorders>
          <w:vAlign w:val="center"/>
        </w:tcPr>
        <w:p w:rsidR="00282CA7" w:rsidRPr="00282CA7" w:rsidRDefault="00282CA7" w:rsidP="00282CA7">
          <w:pPr>
            <w:snapToGrid w:val="0"/>
            <w:spacing w:after="0" w:line="240" w:lineRule="auto"/>
            <w:jc w:val="center"/>
            <w:rPr>
              <w:rFonts w:ascii="Arial" w:eastAsia="Times New Roman" w:hAnsi="Arial" w:cs="Arial"/>
              <w:lang w:eastAsia="es-ES"/>
            </w:rPr>
          </w:pPr>
          <w:r w:rsidRPr="00282CA7">
            <w:rPr>
              <w:rFonts w:ascii="Arial" w:eastAsia="Times New Roman" w:hAnsi="Arial" w:cs="Arial"/>
              <w:noProof/>
              <w:lang w:eastAsia="es-CO"/>
            </w:rPr>
            <w:drawing>
              <wp:anchor distT="0" distB="0" distL="114300" distR="114300" simplePos="0" relativeHeight="251659264" behindDoc="0" locked="0" layoutInCell="1" allowOverlap="1">
                <wp:simplePos x="0" y="0"/>
                <wp:positionH relativeFrom="column">
                  <wp:posOffset>83820</wp:posOffset>
                </wp:positionH>
                <wp:positionV relativeFrom="paragraph">
                  <wp:posOffset>33020</wp:posOffset>
                </wp:positionV>
                <wp:extent cx="572135" cy="727075"/>
                <wp:effectExtent l="0" t="0" r="0" b="0"/>
                <wp:wrapNone/>
                <wp:docPr id="12" name="Imagen 12" descr="imag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image4"/>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135" cy="7270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963" w:type="dxa"/>
          <w:vMerge w:val="restart"/>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jc w:val="center"/>
            <w:rPr>
              <w:rFonts w:ascii="Arial" w:eastAsia="Calibri" w:hAnsi="Arial" w:cs="Arial"/>
              <w:b/>
              <w:sz w:val="16"/>
              <w:szCs w:val="24"/>
            </w:rPr>
          </w:pPr>
          <w:r w:rsidRPr="00282CA7">
            <w:rPr>
              <w:rFonts w:ascii="Arial" w:eastAsia="Calibri" w:hAnsi="Arial" w:cs="Arial"/>
              <w:b/>
              <w:sz w:val="24"/>
              <w:szCs w:val="24"/>
            </w:rPr>
            <w:t>PLAN ESTRATÉGICO DE COMUNICACIONES</w:t>
          </w:r>
        </w:p>
        <w:p w:rsidR="00282CA7" w:rsidRDefault="00282CA7" w:rsidP="00282CA7">
          <w:pPr>
            <w:spacing w:after="0" w:line="240" w:lineRule="auto"/>
            <w:jc w:val="center"/>
            <w:rPr>
              <w:rFonts w:ascii="Arial" w:eastAsia="Times New Roman" w:hAnsi="Arial" w:cs="Arial"/>
              <w:b/>
              <w:bCs/>
              <w:sz w:val="20"/>
              <w:lang w:val="es-MX" w:eastAsia="es-ES"/>
            </w:rPr>
          </w:pPr>
        </w:p>
        <w:p w:rsidR="00282CA7" w:rsidRDefault="00282CA7" w:rsidP="00282CA7">
          <w:pPr>
            <w:spacing w:after="0" w:line="240" w:lineRule="auto"/>
            <w:jc w:val="center"/>
            <w:rPr>
              <w:rFonts w:ascii="Arial" w:eastAsia="Times New Roman" w:hAnsi="Arial" w:cs="Arial"/>
              <w:b/>
              <w:bCs/>
              <w:sz w:val="20"/>
              <w:lang w:val="es-MX" w:eastAsia="es-ES"/>
            </w:rPr>
          </w:pPr>
        </w:p>
        <w:p w:rsidR="00282CA7" w:rsidRPr="00282CA7" w:rsidRDefault="00282CA7" w:rsidP="00282CA7">
          <w:pPr>
            <w:spacing w:after="0" w:line="240" w:lineRule="auto"/>
            <w:jc w:val="center"/>
            <w:rPr>
              <w:rFonts w:ascii="Arial" w:eastAsia="Times New Roman" w:hAnsi="Arial" w:cs="Arial"/>
              <w:b/>
              <w:bCs/>
              <w:sz w:val="20"/>
              <w:lang w:val="es-MX" w:eastAsia="es-ES"/>
            </w:rPr>
          </w:pPr>
        </w:p>
        <w:p w:rsidR="00282CA7" w:rsidRPr="00282CA7" w:rsidRDefault="00282CA7" w:rsidP="00282CA7">
          <w:pPr>
            <w:spacing w:after="0" w:line="240" w:lineRule="auto"/>
            <w:jc w:val="center"/>
            <w:rPr>
              <w:rFonts w:ascii="Arial" w:eastAsia="Times New Roman" w:hAnsi="Arial" w:cs="Arial"/>
              <w:bCs/>
              <w:lang w:val="es-MX" w:eastAsia="es-ES"/>
            </w:rPr>
          </w:pPr>
          <w:r>
            <w:rPr>
              <w:rFonts w:ascii="Arial" w:eastAsia="Times New Roman" w:hAnsi="Arial" w:cs="Arial"/>
              <w:bCs/>
              <w:lang w:val="es-MX" w:eastAsia="es-ES"/>
            </w:rPr>
            <w:t>ALCALDIA DE ARMENIA</w:t>
          </w:r>
        </w:p>
      </w:tc>
      <w:tc>
        <w:tcPr>
          <w:tcW w:w="2629" w:type="dxa"/>
          <w:tcBorders>
            <w:top w:val="single" w:sz="4" w:space="0" w:color="000000"/>
            <w:left w:val="single" w:sz="4" w:space="0" w:color="000000"/>
            <w:bottom w:val="single" w:sz="4" w:space="0" w:color="000000"/>
            <w:right w:val="single" w:sz="4" w:space="0" w:color="000000"/>
          </w:tcBorders>
          <w:vAlign w:val="center"/>
        </w:tcPr>
        <w:p w:rsidR="00282CA7" w:rsidRPr="00282CA7" w:rsidRDefault="00282CA7" w:rsidP="00282CA7">
          <w:pPr>
            <w:snapToGrid w:val="0"/>
            <w:spacing w:after="0" w:line="240" w:lineRule="auto"/>
            <w:rPr>
              <w:rFonts w:ascii="Arial" w:eastAsia="Times New Roman" w:hAnsi="Arial" w:cs="Arial"/>
              <w:sz w:val="20"/>
              <w:szCs w:val="20"/>
              <w:lang w:eastAsia="es-ES"/>
            </w:rPr>
          </w:pPr>
          <w:r>
            <w:rPr>
              <w:rFonts w:ascii="Arial" w:eastAsia="Times New Roman" w:hAnsi="Arial" w:cs="Arial"/>
              <w:sz w:val="20"/>
              <w:szCs w:val="20"/>
              <w:lang w:eastAsia="es-ES"/>
            </w:rPr>
            <w:t>Código: I-AM-PGG-001</w:t>
          </w:r>
        </w:p>
      </w:tc>
    </w:tr>
    <w:tr w:rsidR="00282CA7" w:rsidRPr="00282CA7" w:rsidTr="00282CA7">
      <w:tblPrEx>
        <w:tblCellMar>
          <w:left w:w="108" w:type="dxa"/>
          <w:right w:w="108" w:type="dxa"/>
        </w:tblCellMar>
      </w:tblPrEx>
      <w:trPr>
        <w:cantSplit/>
        <w:trHeight w:hRule="exact" w:val="437"/>
      </w:trPr>
      <w:tc>
        <w:tcPr>
          <w:tcW w:w="1276"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9963"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2629" w:type="dxa"/>
          <w:tcBorders>
            <w:left w:val="single" w:sz="4" w:space="0" w:color="000000"/>
            <w:bottom w:val="single" w:sz="4" w:space="0" w:color="000000"/>
            <w:right w:val="single" w:sz="4" w:space="0" w:color="000000"/>
          </w:tcBorders>
          <w:vAlign w:val="center"/>
        </w:tcPr>
        <w:p w:rsidR="00282CA7" w:rsidRPr="00282CA7" w:rsidRDefault="00282CA7" w:rsidP="00282CA7">
          <w:pPr>
            <w:snapToGrid w:val="0"/>
            <w:spacing w:after="0" w:line="240" w:lineRule="auto"/>
            <w:rPr>
              <w:rFonts w:ascii="Arial" w:eastAsia="Times New Roman" w:hAnsi="Arial" w:cs="Arial"/>
              <w:sz w:val="20"/>
              <w:szCs w:val="20"/>
              <w:lang w:eastAsia="es-ES"/>
            </w:rPr>
          </w:pPr>
          <w:r w:rsidRPr="00282CA7">
            <w:rPr>
              <w:rFonts w:ascii="Arial" w:eastAsia="Times New Roman" w:hAnsi="Arial" w:cs="Arial"/>
              <w:sz w:val="20"/>
              <w:szCs w:val="20"/>
              <w:lang w:eastAsia="es-ES"/>
            </w:rPr>
            <w:t>Fecha: 2</w:t>
          </w:r>
          <w:r>
            <w:rPr>
              <w:rFonts w:ascii="Arial" w:eastAsia="Times New Roman" w:hAnsi="Arial" w:cs="Arial"/>
              <w:sz w:val="20"/>
              <w:szCs w:val="20"/>
              <w:lang w:eastAsia="es-ES"/>
            </w:rPr>
            <w:t>0/05/2013</w:t>
          </w:r>
        </w:p>
      </w:tc>
    </w:tr>
    <w:tr w:rsidR="00282CA7" w:rsidRPr="00282CA7" w:rsidTr="00282CA7">
      <w:tblPrEx>
        <w:tblCellMar>
          <w:left w:w="108" w:type="dxa"/>
          <w:right w:w="108" w:type="dxa"/>
        </w:tblCellMar>
      </w:tblPrEx>
      <w:trPr>
        <w:cantSplit/>
        <w:trHeight w:val="366"/>
      </w:trPr>
      <w:tc>
        <w:tcPr>
          <w:tcW w:w="1276"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9963"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2629" w:type="dxa"/>
          <w:tcBorders>
            <w:left w:val="single" w:sz="4" w:space="0" w:color="000000"/>
            <w:bottom w:val="single" w:sz="4" w:space="0" w:color="000000"/>
            <w:right w:val="single" w:sz="4" w:space="0" w:color="000000"/>
          </w:tcBorders>
          <w:vAlign w:val="center"/>
        </w:tcPr>
        <w:p w:rsidR="00282CA7" w:rsidRPr="00282CA7" w:rsidRDefault="00282CA7" w:rsidP="00282CA7">
          <w:pPr>
            <w:snapToGrid w:val="0"/>
            <w:spacing w:after="0" w:line="240" w:lineRule="auto"/>
            <w:rPr>
              <w:rFonts w:ascii="Arial" w:eastAsia="Times New Roman" w:hAnsi="Arial" w:cs="Arial"/>
              <w:sz w:val="20"/>
              <w:szCs w:val="20"/>
              <w:lang w:eastAsia="es-ES"/>
            </w:rPr>
          </w:pPr>
          <w:r w:rsidRPr="00282CA7">
            <w:rPr>
              <w:rFonts w:ascii="Arial" w:eastAsia="Times New Roman" w:hAnsi="Arial" w:cs="Arial"/>
              <w:sz w:val="20"/>
              <w:szCs w:val="20"/>
              <w:lang w:eastAsia="es-ES"/>
            </w:rPr>
            <w:t>Versión 002</w:t>
          </w:r>
        </w:p>
      </w:tc>
    </w:tr>
    <w:tr w:rsidR="00282CA7" w:rsidRPr="00282CA7" w:rsidTr="00282CA7">
      <w:tblPrEx>
        <w:tblCellMar>
          <w:left w:w="108" w:type="dxa"/>
          <w:right w:w="108" w:type="dxa"/>
        </w:tblCellMar>
      </w:tblPrEx>
      <w:trPr>
        <w:cantSplit/>
        <w:trHeight w:val="323"/>
      </w:trPr>
      <w:tc>
        <w:tcPr>
          <w:tcW w:w="1276"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9963" w:type="dxa"/>
          <w:vMerge/>
          <w:tcBorders>
            <w:top w:val="single" w:sz="4" w:space="0" w:color="000000"/>
            <w:left w:val="single" w:sz="4" w:space="0" w:color="000000"/>
            <w:bottom w:val="single" w:sz="4" w:space="0" w:color="000000"/>
          </w:tcBorders>
          <w:vAlign w:val="center"/>
        </w:tcPr>
        <w:p w:rsidR="00282CA7" w:rsidRPr="00282CA7" w:rsidRDefault="00282CA7" w:rsidP="00282CA7">
          <w:pPr>
            <w:spacing w:after="0" w:line="240" w:lineRule="auto"/>
            <w:rPr>
              <w:rFonts w:ascii="Arial" w:eastAsia="Times New Roman" w:hAnsi="Arial" w:cs="Arial"/>
              <w:lang w:eastAsia="es-ES"/>
            </w:rPr>
          </w:pPr>
        </w:p>
      </w:tc>
      <w:tc>
        <w:tcPr>
          <w:tcW w:w="2629" w:type="dxa"/>
          <w:tcBorders>
            <w:left w:val="single" w:sz="4" w:space="0" w:color="000000"/>
            <w:bottom w:val="single" w:sz="4" w:space="0" w:color="000000"/>
            <w:right w:val="single" w:sz="4" w:space="0" w:color="000000"/>
          </w:tcBorders>
          <w:vAlign w:val="center"/>
        </w:tcPr>
        <w:p w:rsidR="00282CA7" w:rsidRPr="00282CA7" w:rsidRDefault="00282CA7" w:rsidP="00282CA7">
          <w:pPr>
            <w:snapToGrid w:val="0"/>
            <w:spacing w:after="0" w:line="240" w:lineRule="auto"/>
            <w:rPr>
              <w:rFonts w:ascii="Arial" w:eastAsia="Times New Roman" w:hAnsi="Arial" w:cs="Arial"/>
              <w:sz w:val="20"/>
              <w:szCs w:val="20"/>
              <w:lang w:eastAsia="es-ES"/>
            </w:rPr>
          </w:pPr>
          <w:r w:rsidRPr="00282CA7">
            <w:rPr>
              <w:rFonts w:ascii="Arial" w:eastAsia="Times New Roman" w:hAnsi="Arial" w:cs="Arial"/>
              <w:sz w:val="20"/>
              <w:szCs w:val="20"/>
              <w:lang w:eastAsia="es-ES"/>
            </w:rPr>
            <w:t xml:space="preserve">Página </w:t>
          </w:r>
          <w:r w:rsidRPr="00282CA7">
            <w:rPr>
              <w:rFonts w:ascii="Arial" w:eastAsia="Times New Roman" w:hAnsi="Arial" w:cs="Arial"/>
              <w:sz w:val="20"/>
              <w:szCs w:val="20"/>
              <w:lang w:eastAsia="es-ES"/>
            </w:rPr>
            <w:fldChar w:fldCharType="begin"/>
          </w:r>
          <w:r w:rsidRPr="00282CA7">
            <w:rPr>
              <w:rFonts w:ascii="Arial" w:eastAsia="Times New Roman" w:hAnsi="Arial" w:cs="Arial"/>
              <w:sz w:val="20"/>
              <w:szCs w:val="20"/>
              <w:lang w:eastAsia="es-ES"/>
            </w:rPr>
            <w:instrText xml:space="preserve"> PAGE   \* MERGEFORMAT </w:instrText>
          </w:r>
          <w:r w:rsidRPr="00282CA7">
            <w:rPr>
              <w:rFonts w:ascii="Arial" w:eastAsia="Times New Roman" w:hAnsi="Arial" w:cs="Arial"/>
              <w:sz w:val="20"/>
              <w:szCs w:val="20"/>
              <w:lang w:eastAsia="es-ES"/>
            </w:rPr>
            <w:fldChar w:fldCharType="separate"/>
          </w:r>
          <w:r w:rsidR="00AF2307">
            <w:rPr>
              <w:rFonts w:ascii="Arial" w:eastAsia="Times New Roman" w:hAnsi="Arial" w:cs="Arial"/>
              <w:noProof/>
              <w:sz w:val="20"/>
              <w:szCs w:val="20"/>
              <w:lang w:eastAsia="es-ES"/>
            </w:rPr>
            <w:t>14</w:t>
          </w:r>
          <w:r w:rsidRPr="00282CA7">
            <w:rPr>
              <w:rFonts w:ascii="Arial" w:eastAsia="Times New Roman" w:hAnsi="Arial" w:cs="Arial"/>
              <w:sz w:val="20"/>
              <w:szCs w:val="20"/>
              <w:lang w:eastAsia="es-ES"/>
            </w:rPr>
            <w:fldChar w:fldCharType="end"/>
          </w:r>
          <w:r w:rsidRPr="00282CA7">
            <w:rPr>
              <w:rFonts w:ascii="Arial" w:eastAsia="Times New Roman" w:hAnsi="Arial" w:cs="Arial"/>
              <w:sz w:val="20"/>
              <w:szCs w:val="20"/>
              <w:lang w:eastAsia="es-ES"/>
            </w:rPr>
            <w:t xml:space="preserve"> de </w:t>
          </w:r>
          <w:r w:rsidRPr="00282CA7">
            <w:rPr>
              <w:rFonts w:ascii="Arial" w:eastAsia="Times New Roman" w:hAnsi="Arial" w:cs="Arial"/>
              <w:sz w:val="20"/>
              <w:szCs w:val="20"/>
              <w:lang w:eastAsia="es-ES"/>
            </w:rPr>
            <w:fldChar w:fldCharType="begin"/>
          </w:r>
          <w:r w:rsidRPr="00282CA7">
            <w:rPr>
              <w:rFonts w:ascii="Arial" w:eastAsia="Times New Roman" w:hAnsi="Arial" w:cs="Arial"/>
              <w:sz w:val="20"/>
              <w:szCs w:val="20"/>
              <w:lang w:eastAsia="es-ES"/>
            </w:rPr>
            <w:instrText xml:space="preserve"> NUMPAGES   \* MERGEFORMAT </w:instrText>
          </w:r>
          <w:r w:rsidRPr="00282CA7">
            <w:rPr>
              <w:rFonts w:ascii="Arial" w:eastAsia="Times New Roman" w:hAnsi="Arial" w:cs="Arial"/>
              <w:sz w:val="20"/>
              <w:szCs w:val="20"/>
              <w:lang w:eastAsia="es-ES"/>
            </w:rPr>
            <w:fldChar w:fldCharType="separate"/>
          </w:r>
          <w:r w:rsidR="00AF2307">
            <w:rPr>
              <w:rFonts w:ascii="Arial" w:eastAsia="Times New Roman" w:hAnsi="Arial" w:cs="Arial"/>
              <w:noProof/>
              <w:sz w:val="20"/>
              <w:szCs w:val="20"/>
              <w:lang w:eastAsia="es-ES"/>
            </w:rPr>
            <w:t>15</w:t>
          </w:r>
          <w:r w:rsidRPr="00282CA7">
            <w:rPr>
              <w:rFonts w:ascii="Arial" w:eastAsia="Times New Roman" w:hAnsi="Arial" w:cs="Arial"/>
              <w:sz w:val="20"/>
              <w:szCs w:val="20"/>
              <w:lang w:eastAsia="es-ES"/>
            </w:rPr>
            <w:fldChar w:fldCharType="end"/>
          </w:r>
        </w:p>
      </w:tc>
    </w:tr>
  </w:tbl>
  <w:p w:rsidR="00282CA7" w:rsidRDefault="00282CA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852B12"/>
    <w:multiLevelType w:val="multilevel"/>
    <w:tmpl w:val="16CE5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D3253C"/>
    <w:multiLevelType w:val="hybridMultilevel"/>
    <w:tmpl w:val="0D26A5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2231726E"/>
    <w:multiLevelType w:val="hybridMultilevel"/>
    <w:tmpl w:val="7FBCEB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447B6324"/>
    <w:multiLevelType w:val="hybridMultilevel"/>
    <w:tmpl w:val="0D26A5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4C150E05"/>
    <w:multiLevelType w:val="multilevel"/>
    <w:tmpl w:val="0C6A9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D545126"/>
    <w:multiLevelType w:val="hybridMultilevel"/>
    <w:tmpl w:val="0D2217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5A453F88"/>
    <w:multiLevelType w:val="multilevel"/>
    <w:tmpl w:val="00CE5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8D924B6"/>
    <w:multiLevelType w:val="hybridMultilevel"/>
    <w:tmpl w:val="0D26A5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7B651BA8"/>
    <w:multiLevelType w:val="hybridMultilevel"/>
    <w:tmpl w:val="1C62636C"/>
    <w:lvl w:ilvl="0" w:tplc="8FEE2DE6">
      <w:numFmt w:val="bullet"/>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7C8C5017"/>
    <w:multiLevelType w:val="multilevel"/>
    <w:tmpl w:val="66AE8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0"/>
  </w:num>
  <w:num w:numId="4">
    <w:abstractNumId w:val="6"/>
  </w:num>
  <w:num w:numId="5">
    <w:abstractNumId w:val="8"/>
  </w:num>
  <w:num w:numId="6">
    <w:abstractNumId w:val="5"/>
  </w:num>
  <w:num w:numId="7">
    <w:abstractNumId w:val="2"/>
  </w:num>
  <w:num w:numId="8">
    <w:abstractNumId w:val="7"/>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118AF"/>
    <w:rsid w:val="00192B15"/>
    <w:rsid w:val="00235257"/>
    <w:rsid w:val="00282CA7"/>
    <w:rsid w:val="002A0124"/>
    <w:rsid w:val="004F4D99"/>
    <w:rsid w:val="00502798"/>
    <w:rsid w:val="00557A4B"/>
    <w:rsid w:val="00643B94"/>
    <w:rsid w:val="00783657"/>
    <w:rsid w:val="009604CA"/>
    <w:rsid w:val="00A93905"/>
    <w:rsid w:val="00AA622A"/>
    <w:rsid w:val="00AE4658"/>
    <w:rsid w:val="00AF2307"/>
    <w:rsid w:val="00B118AF"/>
    <w:rsid w:val="00C80B28"/>
    <w:rsid w:val="00CF603C"/>
    <w:rsid w:val="00F5657A"/>
    <w:rsid w:val="00F816A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DA0F361-BF70-4AF7-AFA8-3A4973EB5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4658"/>
  </w:style>
  <w:style w:type="paragraph" w:styleId="Ttulo3">
    <w:name w:val="heading 3"/>
    <w:basedOn w:val="Normal"/>
    <w:link w:val="Ttulo3Car"/>
    <w:uiPriority w:val="9"/>
    <w:qFormat/>
    <w:rsid w:val="00B118AF"/>
    <w:pPr>
      <w:spacing w:before="100" w:beforeAutospacing="1" w:after="100" w:afterAutospacing="1" w:line="240" w:lineRule="auto"/>
      <w:outlineLvl w:val="2"/>
    </w:pPr>
    <w:rPr>
      <w:rFonts w:ascii="Times New Roman" w:eastAsia="Times New Roman" w:hAnsi="Times New Roman" w:cs="Times New Roman"/>
      <w:b/>
      <w:bCs/>
      <w:sz w:val="27"/>
      <w:szCs w:val="27"/>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B118AF"/>
    <w:rPr>
      <w:rFonts w:ascii="Times New Roman" w:eastAsia="Times New Roman" w:hAnsi="Times New Roman" w:cs="Times New Roman"/>
      <w:b/>
      <w:bCs/>
      <w:sz w:val="27"/>
      <w:szCs w:val="27"/>
      <w:lang w:eastAsia="es-CO"/>
    </w:rPr>
  </w:style>
  <w:style w:type="paragraph" w:styleId="NormalWeb">
    <w:name w:val="Normal (Web)"/>
    <w:basedOn w:val="Normal"/>
    <w:uiPriority w:val="99"/>
    <w:semiHidden/>
    <w:unhideWhenUsed/>
    <w:rsid w:val="00B118AF"/>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B118AF"/>
    <w:rPr>
      <w:b/>
      <w:bCs/>
    </w:rPr>
  </w:style>
  <w:style w:type="character" w:customStyle="1" w:styleId="apple-converted-space">
    <w:name w:val="apple-converted-space"/>
    <w:basedOn w:val="Fuentedeprrafopredeter"/>
    <w:rsid w:val="00B118AF"/>
  </w:style>
  <w:style w:type="paragraph" w:styleId="Textodeglobo">
    <w:name w:val="Balloon Text"/>
    <w:basedOn w:val="Normal"/>
    <w:link w:val="TextodegloboCar"/>
    <w:uiPriority w:val="99"/>
    <w:semiHidden/>
    <w:unhideWhenUsed/>
    <w:rsid w:val="002352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35257"/>
    <w:rPr>
      <w:rFonts w:ascii="Tahoma" w:hAnsi="Tahoma" w:cs="Tahoma"/>
      <w:sz w:val="16"/>
      <w:szCs w:val="16"/>
    </w:rPr>
  </w:style>
  <w:style w:type="paragraph" w:customStyle="1" w:styleId="Default">
    <w:name w:val="Default"/>
    <w:rsid w:val="00235257"/>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643B94"/>
    <w:pPr>
      <w:ind w:left="720"/>
      <w:contextualSpacing/>
    </w:pPr>
  </w:style>
  <w:style w:type="paragraph" w:styleId="Encabezado">
    <w:name w:val="header"/>
    <w:basedOn w:val="Normal"/>
    <w:link w:val="EncabezadoCar"/>
    <w:uiPriority w:val="99"/>
    <w:unhideWhenUsed/>
    <w:rsid w:val="00AA622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A622A"/>
  </w:style>
  <w:style w:type="paragraph" w:styleId="Piedepgina">
    <w:name w:val="footer"/>
    <w:basedOn w:val="Normal"/>
    <w:link w:val="PiedepginaCar"/>
    <w:uiPriority w:val="99"/>
    <w:unhideWhenUsed/>
    <w:rsid w:val="00AA622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A622A"/>
  </w:style>
  <w:style w:type="table" w:styleId="Tablaconcuadrcula">
    <w:name w:val="Table Grid"/>
    <w:basedOn w:val="Tablanormal"/>
    <w:uiPriority w:val="59"/>
    <w:rsid w:val="00AA62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3396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311</TotalTime>
  <Pages>15</Pages>
  <Words>1984</Words>
  <Characters>10918</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12877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Juliana</dc:creator>
  <cp:lastModifiedBy>Fabio Lenis Collantes NIño</cp:lastModifiedBy>
  <cp:revision>6</cp:revision>
  <dcterms:created xsi:type="dcterms:W3CDTF">2013-08-12T00:25:00Z</dcterms:created>
  <dcterms:modified xsi:type="dcterms:W3CDTF">2014-11-06T19:17:00Z</dcterms:modified>
</cp:coreProperties>
</file>